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B5" w:rsidRDefault="002A6DB5" w:rsidP="00E03499">
      <w:pPr>
        <w:rPr>
          <w:rFonts w:cs="Arial"/>
          <w:b/>
          <w:sz w:val="22"/>
          <w:szCs w:val="22"/>
        </w:rPr>
      </w:pPr>
      <w:r w:rsidRPr="00C12C14">
        <w:rPr>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55.5pt">
            <v:imagedata r:id="rId7" o:title=""/>
          </v:shape>
        </w:pict>
      </w:r>
    </w:p>
    <w:p w:rsidR="002A6DB5" w:rsidRDefault="002A6DB5" w:rsidP="00E03499">
      <w:pPr>
        <w:rPr>
          <w:rFonts w:cs="Arial"/>
          <w:b/>
          <w:sz w:val="22"/>
          <w:szCs w:val="22"/>
        </w:rPr>
      </w:pPr>
    </w:p>
    <w:p w:rsidR="002A6DB5" w:rsidRPr="00C12C14" w:rsidRDefault="002A6DB5" w:rsidP="00C12C14">
      <w:pPr>
        <w:jc w:val="center"/>
        <w:rPr>
          <w:rFonts w:cs="Arial"/>
          <w:b/>
          <w:sz w:val="22"/>
          <w:szCs w:val="22"/>
        </w:rPr>
      </w:pPr>
      <w:r w:rsidRPr="00C12C14">
        <w:rPr>
          <w:rFonts w:cs="Arial"/>
          <w:b/>
          <w:sz w:val="22"/>
          <w:szCs w:val="22"/>
        </w:rPr>
        <w:t>COMITÉ DE SOUTIEN À LA FAMILLE</w:t>
      </w:r>
    </w:p>
    <w:p w:rsidR="002A6DB5" w:rsidRPr="00C12C14" w:rsidRDefault="002A6DB5" w:rsidP="00C12C14">
      <w:pPr>
        <w:jc w:val="center"/>
        <w:rPr>
          <w:rFonts w:cs="Arial"/>
          <w:b/>
          <w:sz w:val="22"/>
          <w:szCs w:val="22"/>
        </w:rPr>
      </w:pPr>
      <w:r w:rsidRPr="00C12C14">
        <w:rPr>
          <w:rFonts w:cs="Arial"/>
          <w:b/>
          <w:sz w:val="22"/>
          <w:szCs w:val="22"/>
        </w:rPr>
        <w:t>Compte rendu de la réunion du 17 septembre 2014</w:t>
      </w:r>
    </w:p>
    <w:p w:rsidR="002A6DB5" w:rsidRPr="00C12C14" w:rsidRDefault="002A6DB5" w:rsidP="00C12C14">
      <w:pPr>
        <w:jc w:val="both"/>
        <w:rPr>
          <w:rFonts w:cs="Arial"/>
          <w:b/>
          <w:sz w:val="22"/>
          <w:szCs w:val="22"/>
        </w:rPr>
      </w:pPr>
    </w:p>
    <w:p w:rsidR="002A6DB5" w:rsidRPr="00C12C14" w:rsidRDefault="002A6DB5" w:rsidP="00C12C14">
      <w:pPr>
        <w:jc w:val="both"/>
        <w:rPr>
          <w:rFonts w:cs="Arial"/>
          <w:b/>
          <w:sz w:val="22"/>
          <w:szCs w:val="22"/>
        </w:rPr>
      </w:pPr>
      <w:r w:rsidRPr="00C12C14">
        <w:rPr>
          <w:rFonts w:cs="Arial"/>
          <w:b/>
          <w:sz w:val="22"/>
          <w:szCs w:val="22"/>
        </w:rPr>
        <w:t>Présences :</w:t>
      </w:r>
    </w:p>
    <w:p w:rsidR="002A6DB5" w:rsidRPr="00C12C14" w:rsidRDefault="002A6DB5" w:rsidP="00C12C14">
      <w:pPr>
        <w:jc w:val="both"/>
        <w:rPr>
          <w:rFonts w:cs="Arial"/>
          <w:sz w:val="22"/>
          <w:szCs w:val="22"/>
        </w:rPr>
      </w:pPr>
      <w:r w:rsidRPr="00C12C14">
        <w:rPr>
          <w:rFonts w:cs="Arial"/>
          <w:sz w:val="22"/>
          <w:szCs w:val="22"/>
        </w:rPr>
        <w:t>France Perrault de l’APED</w:t>
      </w:r>
    </w:p>
    <w:p w:rsidR="002A6DB5" w:rsidRPr="00C12C14" w:rsidRDefault="002A6DB5" w:rsidP="00C12C14">
      <w:pPr>
        <w:jc w:val="both"/>
        <w:rPr>
          <w:rFonts w:cs="Arial"/>
          <w:sz w:val="22"/>
          <w:szCs w:val="22"/>
        </w:rPr>
      </w:pPr>
      <w:r w:rsidRPr="00C12C14">
        <w:rPr>
          <w:rFonts w:cs="Arial"/>
          <w:sz w:val="22"/>
          <w:szCs w:val="22"/>
        </w:rPr>
        <w:t>Pierre Nadeau d’AILIA</w:t>
      </w:r>
    </w:p>
    <w:p w:rsidR="002A6DB5" w:rsidRPr="00C12C14" w:rsidRDefault="002A6DB5" w:rsidP="00C12C14">
      <w:pPr>
        <w:jc w:val="both"/>
        <w:rPr>
          <w:rFonts w:cs="Arial"/>
          <w:sz w:val="22"/>
          <w:szCs w:val="22"/>
        </w:rPr>
      </w:pPr>
      <w:r w:rsidRPr="00C12C14">
        <w:rPr>
          <w:rFonts w:cs="Arial"/>
          <w:sz w:val="22"/>
          <w:szCs w:val="22"/>
        </w:rPr>
        <w:t>Nancy Côté de l’APHRSO</w:t>
      </w:r>
    </w:p>
    <w:p w:rsidR="002A6DB5" w:rsidRPr="00C12C14" w:rsidRDefault="002A6DB5" w:rsidP="00C12C14">
      <w:pPr>
        <w:jc w:val="both"/>
        <w:rPr>
          <w:rFonts w:cs="Arial"/>
          <w:sz w:val="22"/>
          <w:szCs w:val="22"/>
        </w:rPr>
      </w:pPr>
      <w:r w:rsidRPr="00C12C14">
        <w:rPr>
          <w:rFonts w:cs="Arial"/>
          <w:sz w:val="22"/>
          <w:szCs w:val="22"/>
        </w:rPr>
        <w:t>Sylvie Boucher de l’association Pause</w:t>
      </w:r>
    </w:p>
    <w:p w:rsidR="002A6DB5" w:rsidRPr="00C12C14" w:rsidRDefault="002A6DB5" w:rsidP="00C12C14">
      <w:pPr>
        <w:jc w:val="both"/>
        <w:rPr>
          <w:rFonts w:cs="Arial"/>
          <w:sz w:val="22"/>
          <w:szCs w:val="22"/>
        </w:rPr>
      </w:pPr>
      <w:r w:rsidRPr="00C12C14">
        <w:rPr>
          <w:rFonts w:cs="Arial"/>
          <w:sz w:val="22"/>
          <w:szCs w:val="22"/>
        </w:rPr>
        <w:t>Joëlle Côté de MAD</w:t>
      </w:r>
    </w:p>
    <w:p w:rsidR="002A6DB5" w:rsidRPr="00C12C14" w:rsidRDefault="002A6DB5" w:rsidP="00C12C14">
      <w:pPr>
        <w:jc w:val="both"/>
        <w:rPr>
          <w:rFonts w:cs="Arial"/>
          <w:sz w:val="22"/>
          <w:szCs w:val="22"/>
        </w:rPr>
      </w:pPr>
      <w:r w:rsidRPr="00C12C14">
        <w:rPr>
          <w:rFonts w:cs="Arial"/>
          <w:sz w:val="22"/>
          <w:szCs w:val="22"/>
        </w:rPr>
        <w:t>Mélanie Boucher du GAPHRSM</w:t>
      </w:r>
    </w:p>
    <w:p w:rsidR="002A6DB5" w:rsidRPr="00C12C14" w:rsidRDefault="002A6DB5" w:rsidP="00C12C14">
      <w:pPr>
        <w:jc w:val="both"/>
        <w:rPr>
          <w:rFonts w:cs="Arial"/>
          <w:sz w:val="22"/>
          <w:szCs w:val="22"/>
        </w:rPr>
      </w:pPr>
      <w:r w:rsidRPr="00C12C14">
        <w:rPr>
          <w:rFonts w:cs="Arial"/>
          <w:sz w:val="22"/>
          <w:szCs w:val="22"/>
        </w:rPr>
        <w:t>Pauline Couture du GAPHRSM</w:t>
      </w:r>
    </w:p>
    <w:p w:rsidR="002A6DB5" w:rsidRPr="00C12C14" w:rsidRDefault="002A6DB5" w:rsidP="00C12C14">
      <w:pPr>
        <w:jc w:val="both"/>
        <w:rPr>
          <w:rFonts w:cs="Arial"/>
          <w:sz w:val="22"/>
          <w:szCs w:val="22"/>
        </w:rPr>
      </w:pP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1. Accueil et secrétariat</w:t>
      </w:r>
    </w:p>
    <w:p w:rsidR="002A6DB5" w:rsidRPr="00C12C14" w:rsidRDefault="002A6DB5" w:rsidP="00C12C14">
      <w:pPr>
        <w:jc w:val="both"/>
        <w:rPr>
          <w:rFonts w:cs="Arial"/>
          <w:sz w:val="22"/>
          <w:szCs w:val="22"/>
        </w:rPr>
      </w:pPr>
      <w:r w:rsidRPr="00C12C14">
        <w:rPr>
          <w:rFonts w:cs="Arial"/>
          <w:sz w:val="22"/>
          <w:szCs w:val="22"/>
        </w:rPr>
        <w:t>Pauline Couture, du GAPHRSM, souhaite la bienvenue. Mélanie Boucher prendra les notes de la réunion.</w:t>
      </w:r>
    </w:p>
    <w:p w:rsidR="002A6DB5" w:rsidRPr="00C12C14" w:rsidRDefault="002A6DB5" w:rsidP="00C12C14">
      <w:pPr>
        <w:jc w:val="both"/>
        <w:rPr>
          <w:rFonts w:cs="Arial"/>
          <w:sz w:val="22"/>
          <w:szCs w:val="22"/>
        </w:rPr>
      </w:pPr>
      <w:r w:rsidRPr="00C12C14">
        <w:rPr>
          <w:rFonts w:cs="Arial"/>
          <w:sz w:val="22"/>
          <w:szCs w:val="22"/>
        </w:rPr>
        <w:t xml:space="preserve"> </w:t>
      </w:r>
    </w:p>
    <w:p w:rsidR="002A6DB5" w:rsidRPr="00C12C14" w:rsidRDefault="002A6DB5" w:rsidP="00C12C14">
      <w:pPr>
        <w:jc w:val="both"/>
        <w:rPr>
          <w:rFonts w:cs="Arial"/>
          <w:b/>
          <w:sz w:val="22"/>
          <w:szCs w:val="22"/>
        </w:rPr>
      </w:pPr>
      <w:r w:rsidRPr="00C12C14">
        <w:rPr>
          <w:rFonts w:cs="Arial"/>
          <w:b/>
          <w:sz w:val="22"/>
          <w:szCs w:val="22"/>
        </w:rPr>
        <w:t>2. Lecture de l’ordre du jour</w:t>
      </w:r>
    </w:p>
    <w:p w:rsidR="002A6DB5" w:rsidRPr="00C12C14" w:rsidRDefault="002A6DB5" w:rsidP="00C12C14">
      <w:pPr>
        <w:jc w:val="both"/>
        <w:rPr>
          <w:rFonts w:cs="Arial"/>
          <w:sz w:val="22"/>
          <w:szCs w:val="22"/>
        </w:rPr>
      </w:pPr>
      <w:r w:rsidRPr="00C12C14">
        <w:rPr>
          <w:rFonts w:cs="Arial"/>
          <w:sz w:val="22"/>
          <w:szCs w:val="22"/>
        </w:rPr>
        <w:t>Pauline Couture procède à sa lecture et demande s’il y a des ajouts. Le point « Fusion des établissements de santé est  ajouté à l’ordre du jour.</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3. Lecture du compte rendu de la réunion du 21 mai 2014</w:t>
      </w:r>
    </w:p>
    <w:p w:rsidR="002A6DB5" w:rsidRPr="00C12C14" w:rsidRDefault="002A6DB5" w:rsidP="00C12C14">
      <w:pPr>
        <w:jc w:val="both"/>
        <w:rPr>
          <w:rFonts w:cs="Arial"/>
          <w:sz w:val="22"/>
          <w:szCs w:val="22"/>
        </w:rPr>
      </w:pPr>
      <w:r w:rsidRPr="00C12C14">
        <w:rPr>
          <w:rFonts w:cs="Arial"/>
          <w:sz w:val="22"/>
          <w:szCs w:val="22"/>
        </w:rPr>
        <w:t>Pas de modification apportée.</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4. Le plan d’action du comité adopté le 4 juin</w:t>
      </w:r>
    </w:p>
    <w:p w:rsidR="002A6DB5" w:rsidRPr="00C12C14" w:rsidRDefault="002A6DB5" w:rsidP="00C12C14">
      <w:pPr>
        <w:jc w:val="both"/>
        <w:rPr>
          <w:rFonts w:cs="Arial"/>
          <w:sz w:val="22"/>
          <w:szCs w:val="22"/>
          <w:u w:val="single"/>
        </w:rPr>
      </w:pPr>
      <w:r w:rsidRPr="00C12C14">
        <w:rPr>
          <w:rFonts w:cs="Arial"/>
          <w:sz w:val="22"/>
          <w:szCs w:val="22"/>
          <w:u w:val="single"/>
        </w:rPr>
        <w:t>Les objectifs du comité :</w:t>
      </w:r>
    </w:p>
    <w:p w:rsidR="002A6DB5" w:rsidRPr="00C12C14" w:rsidRDefault="002A6DB5" w:rsidP="00C12C14">
      <w:pPr>
        <w:jc w:val="both"/>
        <w:rPr>
          <w:rFonts w:cs="Arial"/>
          <w:sz w:val="22"/>
          <w:szCs w:val="22"/>
        </w:rPr>
      </w:pPr>
      <w:r w:rsidRPr="00C12C14">
        <w:rPr>
          <w:rFonts w:cs="Arial"/>
          <w:sz w:val="22"/>
          <w:szCs w:val="22"/>
        </w:rPr>
        <w:t>Connaitre et faire connaitre la réalité vécue des familles.</w:t>
      </w:r>
    </w:p>
    <w:p w:rsidR="002A6DB5" w:rsidRPr="00C12C14" w:rsidRDefault="002A6DB5" w:rsidP="00C12C14">
      <w:pPr>
        <w:jc w:val="both"/>
        <w:rPr>
          <w:rFonts w:cs="Arial"/>
          <w:sz w:val="22"/>
          <w:szCs w:val="22"/>
        </w:rPr>
      </w:pPr>
      <w:r w:rsidRPr="00C12C14">
        <w:rPr>
          <w:rFonts w:cs="Arial"/>
          <w:sz w:val="22"/>
          <w:szCs w:val="22"/>
          <w:u w:val="single"/>
        </w:rPr>
        <w:t>Les actions réalisées</w:t>
      </w:r>
      <w:r w:rsidRPr="00C12C14">
        <w:rPr>
          <w:rFonts w:cs="Arial"/>
          <w:sz w:val="22"/>
          <w:szCs w:val="22"/>
        </w:rPr>
        <w:t> :</w:t>
      </w:r>
    </w:p>
    <w:p w:rsidR="002A6DB5" w:rsidRPr="00C12C14" w:rsidRDefault="002A6DB5" w:rsidP="00C12C14">
      <w:pPr>
        <w:numPr>
          <w:ilvl w:val="0"/>
          <w:numId w:val="9"/>
        </w:numPr>
        <w:jc w:val="both"/>
        <w:rPr>
          <w:rFonts w:cs="Arial"/>
          <w:sz w:val="22"/>
          <w:szCs w:val="22"/>
        </w:rPr>
      </w:pPr>
      <w:r w:rsidRPr="00C12C14">
        <w:rPr>
          <w:rFonts w:cs="Arial"/>
          <w:sz w:val="22"/>
          <w:szCs w:val="22"/>
        </w:rPr>
        <w:t>L’outil questionnaire sondage</w:t>
      </w:r>
    </w:p>
    <w:p w:rsidR="002A6DB5" w:rsidRPr="00C12C14" w:rsidRDefault="002A6DB5" w:rsidP="00C12C14">
      <w:pPr>
        <w:numPr>
          <w:ilvl w:val="0"/>
          <w:numId w:val="9"/>
        </w:numPr>
        <w:jc w:val="both"/>
        <w:rPr>
          <w:rFonts w:cs="Arial"/>
          <w:sz w:val="22"/>
          <w:szCs w:val="22"/>
        </w:rPr>
      </w:pPr>
      <w:r w:rsidRPr="00C12C14">
        <w:rPr>
          <w:rFonts w:cs="Arial"/>
          <w:sz w:val="22"/>
          <w:szCs w:val="22"/>
        </w:rPr>
        <w:t>Obtenir le consensus des membres du GAPHRSM lors de l’AGA</w:t>
      </w:r>
    </w:p>
    <w:p w:rsidR="002A6DB5" w:rsidRPr="00C12C14" w:rsidRDefault="002A6DB5" w:rsidP="00C12C14">
      <w:pPr>
        <w:jc w:val="both"/>
        <w:rPr>
          <w:rFonts w:cs="Arial"/>
          <w:sz w:val="22"/>
          <w:szCs w:val="22"/>
          <w:u w:val="single"/>
        </w:rPr>
      </w:pPr>
      <w:r w:rsidRPr="00C12C14">
        <w:rPr>
          <w:rFonts w:cs="Arial"/>
          <w:sz w:val="22"/>
          <w:szCs w:val="22"/>
          <w:u w:val="single"/>
        </w:rPr>
        <w:t>Reste à faire :</w:t>
      </w:r>
    </w:p>
    <w:p w:rsidR="002A6DB5" w:rsidRPr="00C12C14" w:rsidRDefault="002A6DB5" w:rsidP="00C12C14">
      <w:pPr>
        <w:jc w:val="both"/>
        <w:rPr>
          <w:rFonts w:cs="Arial"/>
          <w:sz w:val="22"/>
          <w:szCs w:val="22"/>
        </w:rPr>
      </w:pPr>
      <w:r w:rsidRPr="00C12C14">
        <w:rPr>
          <w:rFonts w:cs="Arial"/>
          <w:sz w:val="22"/>
          <w:szCs w:val="22"/>
        </w:rPr>
        <w:t xml:space="preserve">Le plan de communication </w:t>
      </w:r>
    </w:p>
    <w:p w:rsidR="002A6DB5" w:rsidRPr="00C12C14" w:rsidRDefault="002A6DB5" w:rsidP="00C12C14">
      <w:pPr>
        <w:numPr>
          <w:ilvl w:val="0"/>
          <w:numId w:val="8"/>
        </w:numPr>
        <w:jc w:val="both"/>
        <w:rPr>
          <w:rFonts w:cs="Arial"/>
          <w:sz w:val="22"/>
          <w:szCs w:val="22"/>
        </w:rPr>
      </w:pPr>
      <w:r w:rsidRPr="00C12C14">
        <w:rPr>
          <w:rFonts w:cs="Arial"/>
          <w:sz w:val="22"/>
          <w:szCs w:val="22"/>
        </w:rPr>
        <w:t>Nos membres d’abord : cibler les sections (qui dit, quoi ?)</w:t>
      </w:r>
    </w:p>
    <w:p w:rsidR="002A6DB5" w:rsidRPr="00C12C14" w:rsidRDefault="002A6DB5" w:rsidP="00C12C14">
      <w:pPr>
        <w:numPr>
          <w:ilvl w:val="0"/>
          <w:numId w:val="8"/>
        </w:numPr>
        <w:jc w:val="both"/>
        <w:rPr>
          <w:rFonts w:cs="Arial"/>
          <w:sz w:val="22"/>
          <w:szCs w:val="22"/>
        </w:rPr>
      </w:pPr>
      <w:r w:rsidRPr="00C12C14">
        <w:rPr>
          <w:rFonts w:cs="Arial"/>
          <w:sz w:val="22"/>
          <w:szCs w:val="22"/>
        </w:rPr>
        <w:t>Les moyens : compiler et analyser les résultats (le comité)</w:t>
      </w:r>
    </w:p>
    <w:p w:rsidR="002A6DB5" w:rsidRPr="00C12C14" w:rsidRDefault="002A6DB5" w:rsidP="00C12C14">
      <w:pPr>
        <w:numPr>
          <w:ilvl w:val="0"/>
          <w:numId w:val="8"/>
        </w:numPr>
        <w:jc w:val="both"/>
        <w:rPr>
          <w:rFonts w:cs="Arial"/>
          <w:sz w:val="22"/>
          <w:szCs w:val="22"/>
        </w:rPr>
      </w:pPr>
      <w:r w:rsidRPr="00C12C14">
        <w:rPr>
          <w:rFonts w:cs="Arial"/>
          <w:sz w:val="22"/>
          <w:szCs w:val="22"/>
        </w:rPr>
        <w:t>La diffusion des résultats (à qui?) médias, instances locales, régionales et nationales;(par qui ?) Le GAPHRSM et nos membres</w:t>
      </w:r>
    </w:p>
    <w:p w:rsidR="002A6DB5" w:rsidRPr="00C12C14" w:rsidRDefault="002A6DB5" w:rsidP="00C12C14">
      <w:pPr>
        <w:numPr>
          <w:ilvl w:val="0"/>
          <w:numId w:val="8"/>
        </w:numPr>
        <w:jc w:val="both"/>
        <w:rPr>
          <w:rFonts w:cs="Arial"/>
          <w:sz w:val="22"/>
          <w:szCs w:val="22"/>
        </w:rPr>
      </w:pPr>
      <w:r w:rsidRPr="00C12C14">
        <w:rPr>
          <w:rFonts w:cs="Arial"/>
          <w:sz w:val="22"/>
          <w:szCs w:val="22"/>
        </w:rPr>
        <w:t>Échéancier</w:t>
      </w:r>
    </w:p>
    <w:p w:rsidR="002A6DB5" w:rsidRPr="00C12C14" w:rsidRDefault="002A6DB5" w:rsidP="00C12C14">
      <w:pPr>
        <w:jc w:val="both"/>
        <w:rPr>
          <w:rFonts w:cs="Arial"/>
          <w:sz w:val="22"/>
          <w:szCs w:val="22"/>
        </w:rPr>
      </w:pPr>
      <w:r w:rsidRPr="00C12C14">
        <w:rPr>
          <w:rFonts w:cs="Arial"/>
          <w:sz w:val="22"/>
          <w:szCs w:val="22"/>
        </w:rPr>
        <w:t xml:space="preserve">Cette démarche a pour but de mobiliser nos membres et permettre la publication d’histoires ou de témoignages vécus. </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4.1Formation sur le processus de production du handicap</w:t>
      </w:r>
    </w:p>
    <w:p w:rsidR="002A6DB5" w:rsidRPr="00C12C14" w:rsidRDefault="002A6DB5" w:rsidP="00C12C14">
      <w:pPr>
        <w:jc w:val="both"/>
        <w:rPr>
          <w:rFonts w:cs="Arial"/>
          <w:sz w:val="22"/>
          <w:szCs w:val="22"/>
        </w:rPr>
      </w:pPr>
      <w:r w:rsidRPr="00C12C14">
        <w:rPr>
          <w:rFonts w:cs="Arial"/>
          <w:sz w:val="22"/>
          <w:szCs w:val="22"/>
        </w:rPr>
        <w:t>La formation sur le processus de production du handicap (PPH) est prévue le 16 mars 2015. On ajoutera une journée si le nombre de participants est plus de 20. Comme cette formation d’une journée est offerte en collaboration avec le GAPHRY, il faut noter à votre agenda les 16 et 17 mars 2015. Le coût de 35 $ par personne inclut un repas. Lorsqu’on connaitra le nombre et le nom  des participants intéressés, nous leur ferons parvenir un questionnaire préparé par le RIPPH pour évaluer les connaissances sur le PPH afin d’ajuster la formation aux besoins des participants du milieu communautaire.</w:t>
      </w:r>
    </w:p>
    <w:p w:rsidR="002A6DB5" w:rsidRPr="00C12C14" w:rsidRDefault="002A6DB5" w:rsidP="00C12C14">
      <w:pPr>
        <w:jc w:val="both"/>
        <w:rPr>
          <w:rFonts w:cs="Arial"/>
          <w:b/>
          <w:sz w:val="22"/>
          <w:szCs w:val="22"/>
        </w:rPr>
      </w:pPr>
    </w:p>
    <w:p w:rsidR="002A6DB5" w:rsidRPr="00C12C14" w:rsidRDefault="002A6DB5" w:rsidP="00C12C14">
      <w:pPr>
        <w:jc w:val="both"/>
        <w:rPr>
          <w:rFonts w:cs="Arial"/>
          <w:b/>
          <w:sz w:val="22"/>
          <w:szCs w:val="22"/>
        </w:rPr>
      </w:pPr>
      <w:r w:rsidRPr="00C12C14">
        <w:rPr>
          <w:rFonts w:cs="Arial"/>
          <w:b/>
          <w:sz w:val="22"/>
          <w:szCs w:val="22"/>
        </w:rPr>
        <w:t>4.2 Plan de communication</w:t>
      </w:r>
    </w:p>
    <w:p w:rsidR="002A6DB5" w:rsidRPr="00C12C14" w:rsidRDefault="002A6DB5" w:rsidP="00C12C14">
      <w:pPr>
        <w:jc w:val="both"/>
        <w:rPr>
          <w:rFonts w:cs="Arial"/>
          <w:b/>
          <w:sz w:val="22"/>
          <w:szCs w:val="22"/>
        </w:rPr>
      </w:pPr>
      <w:r w:rsidRPr="00C12C14">
        <w:rPr>
          <w:rFonts w:cs="Arial"/>
          <w:sz w:val="22"/>
          <w:szCs w:val="22"/>
        </w:rPr>
        <w:t>Voir en annexe</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5. Questionnaire /sondage</w:t>
      </w:r>
    </w:p>
    <w:p w:rsidR="002A6DB5" w:rsidRPr="00C12C14" w:rsidRDefault="002A6DB5" w:rsidP="00C12C14">
      <w:pPr>
        <w:jc w:val="both"/>
        <w:rPr>
          <w:rFonts w:cs="Arial"/>
          <w:b/>
          <w:sz w:val="22"/>
          <w:szCs w:val="22"/>
        </w:rPr>
      </w:pPr>
    </w:p>
    <w:p w:rsidR="002A6DB5" w:rsidRPr="00C12C14" w:rsidRDefault="002A6DB5" w:rsidP="00C12C14">
      <w:pPr>
        <w:jc w:val="both"/>
        <w:rPr>
          <w:rFonts w:cs="Arial"/>
          <w:b/>
          <w:sz w:val="22"/>
          <w:szCs w:val="22"/>
        </w:rPr>
      </w:pPr>
      <w:r w:rsidRPr="00C12C14">
        <w:rPr>
          <w:rFonts w:cs="Arial"/>
          <w:b/>
          <w:sz w:val="22"/>
          <w:szCs w:val="22"/>
        </w:rPr>
        <w:t>5.1 Format</w:t>
      </w:r>
    </w:p>
    <w:p w:rsidR="002A6DB5" w:rsidRPr="00C12C14" w:rsidRDefault="002A6DB5" w:rsidP="00C12C14">
      <w:pPr>
        <w:jc w:val="both"/>
        <w:rPr>
          <w:rFonts w:cs="Arial"/>
          <w:sz w:val="22"/>
          <w:szCs w:val="22"/>
        </w:rPr>
      </w:pPr>
      <w:r w:rsidRPr="00C12C14">
        <w:rPr>
          <w:rFonts w:cs="Arial"/>
          <w:sz w:val="22"/>
          <w:szCs w:val="22"/>
        </w:rPr>
        <w:t>Sauf quelques corrections à apporter, l’ensemble du questionnaire élaboré par le comité SAF est satisfaisant.</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 xml:space="preserve">5.2 Action commune (Informer et se synchroniser avec nos membres) </w:t>
      </w:r>
    </w:p>
    <w:p w:rsidR="002A6DB5" w:rsidRPr="00C12C14" w:rsidRDefault="002A6DB5" w:rsidP="00C12C14">
      <w:pPr>
        <w:jc w:val="both"/>
        <w:rPr>
          <w:rFonts w:cs="Arial"/>
          <w:sz w:val="22"/>
          <w:szCs w:val="22"/>
        </w:rPr>
      </w:pPr>
    </w:p>
    <w:p w:rsidR="002A6DB5" w:rsidRPr="00C12C14" w:rsidRDefault="002A6DB5" w:rsidP="00C12C14">
      <w:pPr>
        <w:jc w:val="both"/>
        <w:rPr>
          <w:rFonts w:cs="Arial"/>
          <w:sz w:val="22"/>
          <w:szCs w:val="22"/>
        </w:rPr>
      </w:pPr>
      <w:r w:rsidRPr="00C12C14">
        <w:rPr>
          <w:rFonts w:cs="Arial"/>
          <w:sz w:val="22"/>
          <w:szCs w:val="22"/>
        </w:rPr>
        <w:t>Les organismes  membres identifieront eux-mêmes les familles naturelles ou personnes qui répondront au sondage.</w:t>
      </w:r>
    </w:p>
    <w:p w:rsidR="002A6DB5" w:rsidRPr="00C12C14" w:rsidRDefault="002A6DB5" w:rsidP="00C12C14">
      <w:pPr>
        <w:jc w:val="both"/>
        <w:rPr>
          <w:rFonts w:cs="Arial"/>
          <w:sz w:val="22"/>
          <w:szCs w:val="22"/>
        </w:rPr>
      </w:pPr>
      <w:r w:rsidRPr="00C12C14">
        <w:rPr>
          <w:rFonts w:cs="Arial"/>
          <w:sz w:val="22"/>
          <w:szCs w:val="22"/>
        </w:rPr>
        <w:t xml:space="preserve">Chaque organisme pourra compiler ses données s’il le désire, cependant afin de nous assurer leur participation, dans un premier temps c’est  le comité qui compilera et analysera les résultats. Il est décidé : </w:t>
      </w:r>
    </w:p>
    <w:p w:rsidR="002A6DB5" w:rsidRPr="00C12C14" w:rsidRDefault="002A6DB5" w:rsidP="00C12C14">
      <w:pPr>
        <w:numPr>
          <w:ilvl w:val="0"/>
          <w:numId w:val="10"/>
        </w:numPr>
        <w:jc w:val="both"/>
        <w:rPr>
          <w:rFonts w:cs="Arial"/>
          <w:sz w:val="22"/>
          <w:szCs w:val="22"/>
        </w:rPr>
      </w:pPr>
      <w:r w:rsidRPr="00C12C14">
        <w:rPr>
          <w:rFonts w:cs="Arial"/>
          <w:sz w:val="22"/>
          <w:szCs w:val="22"/>
        </w:rPr>
        <w:t>D’inciter les familles à compléter tout le formulaire;</w:t>
      </w:r>
    </w:p>
    <w:p w:rsidR="002A6DB5" w:rsidRPr="00C12C14" w:rsidRDefault="002A6DB5" w:rsidP="00C12C14">
      <w:pPr>
        <w:numPr>
          <w:ilvl w:val="0"/>
          <w:numId w:val="10"/>
        </w:numPr>
        <w:jc w:val="both"/>
        <w:rPr>
          <w:rFonts w:cs="Arial"/>
          <w:sz w:val="22"/>
          <w:szCs w:val="22"/>
        </w:rPr>
      </w:pPr>
      <w:r w:rsidRPr="00C12C14">
        <w:rPr>
          <w:rFonts w:cs="Arial"/>
          <w:sz w:val="22"/>
          <w:szCs w:val="22"/>
        </w:rPr>
        <w:t>De viser le plus grand nombre de familles possibles.</w:t>
      </w:r>
    </w:p>
    <w:p w:rsidR="002A6DB5" w:rsidRPr="00C12C14" w:rsidRDefault="002A6DB5" w:rsidP="00C12C14">
      <w:pPr>
        <w:jc w:val="both"/>
        <w:rPr>
          <w:rFonts w:cs="Arial"/>
          <w:sz w:val="22"/>
          <w:szCs w:val="22"/>
        </w:rPr>
      </w:pPr>
    </w:p>
    <w:p w:rsidR="002A6DB5" w:rsidRPr="00C12C14" w:rsidRDefault="002A6DB5" w:rsidP="00C12C14">
      <w:pPr>
        <w:jc w:val="both"/>
        <w:rPr>
          <w:rFonts w:cs="Arial"/>
          <w:sz w:val="22"/>
          <w:szCs w:val="22"/>
        </w:rPr>
      </w:pPr>
      <w:r w:rsidRPr="00C12C14">
        <w:rPr>
          <w:rFonts w:cs="Arial"/>
          <w:sz w:val="22"/>
          <w:szCs w:val="22"/>
        </w:rPr>
        <w:t>Les organismes doivent aider les familles à compléter le questionnaire. On convient que chaque organisme remettra un minimum de 10 questionnaires complétés.</w:t>
      </w:r>
    </w:p>
    <w:p w:rsidR="002A6DB5" w:rsidRPr="00C12C14" w:rsidRDefault="002A6DB5" w:rsidP="00C12C14">
      <w:pPr>
        <w:jc w:val="both"/>
        <w:rPr>
          <w:rFonts w:cs="Arial"/>
          <w:sz w:val="22"/>
          <w:szCs w:val="22"/>
        </w:rPr>
      </w:pPr>
    </w:p>
    <w:p w:rsidR="002A6DB5" w:rsidRPr="00C12C14" w:rsidRDefault="002A6DB5" w:rsidP="00C12C14">
      <w:pPr>
        <w:jc w:val="both"/>
        <w:rPr>
          <w:rFonts w:cs="Arial"/>
          <w:sz w:val="22"/>
          <w:szCs w:val="22"/>
        </w:rPr>
      </w:pPr>
      <w:r w:rsidRPr="00C12C14">
        <w:rPr>
          <w:rFonts w:cs="Arial"/>
          <w:sz w:val="22"/>
          <w:szCs w:val="22"/>
        </w:rPr>
        <w:t>Nous devons trouver un outil de compilation des données. Plusieurs applications existent, un service en ligne ou en format électronique sauverait énergie et temps .Joëlle effectuera des recherches à cet effet.</w:t>
      </w:r>
    </w:p>
    <w:p w:rsidR="002A6DB5" w:rsidRPr="00C12C14" w:rsidRDefault="002A6DB5" w:rsidP="00C12C14">
      <w:pPr>
        <w:jc w:val="both"/>
        <w:rPr>
          <w:rFonts w:cs="Arial"/>
          <w:sz w:val="22"/>
          <w:szCs w:val="22"/>
        </w:rPr>
      </w:pPr>
      <w:r w:rsidRPr="00C12C14">
        <w:rPr>
          <w:rFonts w:cs="Arial"/>
          <w:sz w:val="22"/>
          <w:szCs w:val="22"/>
        </w:rPr>
        <w:t>Sylvie Boucher, de PAUSE, discutera avec son conseil d’administration pour libérer une ressource pour cette compilation.</w:t>
      </w:r>
    </w:p>
    <w:p w:rsidR="002A6DB5" w:rsidRPr="00C12C14" w:rsidRDefault="002A6DB5" w:rsidP="00C12C14">
      <w:pPr>
        <w:jc w:val="both"/>
        <w:rPr>
          <w:rFonts w:cs="Arial"/>
          <w:sz w:val="22"/>
          <w:szCs w:val="22"/>
        </w:rPr>
      </w:pPr>
    </w:p>
    <w:p w:rsidR="002A6DB5" w:rsidRPr="00C12C14" w:rsidRDefault="002A6DB5" w:rsidP="00C12C14">
      <w:pPr>
        <w:jc w:val="both"/>
        <w:rPr>
          <w:rFonts w:cs="Arial"/>
          <w:sz w:val="22"/>
          <w:szCs w:val="22"/>
        </w:rPr>
      </w:pPr>
      <w:r w:rsidRPr="00C12C14">
        <w:rPr>
          <w:rFonts w:cs="Arial"/>
          <w:sz w:val="22"/>
          <w:szCs w:val="22"/>
        </w:rPr>
        <w:t xml:space="preserve">Exporter le questionnaire sondage: il est décidé de l’expérimenter d’abord avant de le transmettre à d’autres régions. Pauline Couture propose de présenter ce projet au GAPHRY et recueillir ses commentaires. </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Échéancier proposé :</w:t>
      </w:r>
    </w:p>
    <w:p w:rsidR="002A6DB5" w:rsidRPr="00C12C14" w:rsidRDefault="002A6DB5" w:rsidP="00C12C14">
      <w:pPr>
        <w:numPr>
          <w:ilvl w:val="0"/>
          <w:numId w:val="11"/>
        </w:numPr>
        <w:jc w:val="both"/>
        <w:rPr>
          <w:rFonts w:cs="Arial"/>
          <w:sz w:val="22"/>
          <w:szCs w:val="22"/>
        </w:rPr>
      </w:pPr>
      <w:r w:rsidRPr="00C12C14">
        <w:rPr>
          <w:rFonts w:cs="Arial"/>
          <w:sz w:val="22"/>
          <w:szCs w:val="22"/>
        </w:rPr>
        <w:t>Le 6 octobre 2014 le GAPHRSM sollicite les membres par courriel à compléter au moins 10 questionnaires / sondage auprès de leurs membres et de les faire parvenir les données recueillies au G</w:t>
      </w:r>
      <w:smartTag w:uri="urn:schemas-microsoft-com:office:smarttags" w:element="PersonName">
        <w:r w:rsidRPr="00C12C14">
          <w:rPr>
            <w:rFonts w:cs="Arial"/>
            <w:sz w:val="22"/>
            <w:szCs w:val="22"/>
          </w:rPr>
          <w:t>APHRSM</w:t>
        </w:r>
      </w:smartTag>
      <w:r w:rsidRPr="00C12C14">
        <w:rPr>
          <w:rFonts w:cs="Arial"/>
          <w:sz w:val="22"/>
          <w:szCs w:val="22"/>
        </w:rPr>
        <w:t xml:space="preserve"> au plus tard  le 30 novembre 2014.</w:t>
      </w:r>
    </w:p>
    <w:p w:rsidR="002A6DB5" w:rsidRPr="00C12C14" w:rsidRDefault="002A6DB5" w:rsidP="00C12C14">
      <w:pPr>
        <w:numPr>
          <w:ilvl w:val="0"/>
          <w:numId w:val="11"/>
        </w:numPr>
        <w:jc w:val="both"/>
        <w:rPr>
          <w:rFonts w:cs="Arial"/>
          <w:sz w:val="22"/>
          <w:szCs w:val="22"/>
        </w:rPr>
      </w:pPr>
      <w:r w:rsidRPr="00C12C14">
        <w:rPr>
          <w:rFonts w:cs="Arial"/>
          <w:sz w:val="22"/>
          <w:szCs w:val="22"/>
        </w:rPr>
        <w:t>Mélanie Boucher fera une relance auprès des organismes vers la troisième semaine d’octobre.</w:t>
      </w:r>
    </w:p>
    <w:p w:rsidR="002A6DB5" w:rsidRPr="00C12C14" w:rsidRDefault="002A6DB5" w:rsidP="00C12C14">
      <w:pPr>
        <w:numPr>
          <w:ilvl w:val="0"/>
          <w:numId w:val="11"/>
        </w:numPr>
        <w:jc w:val="both"/>
        <w:rPr>
          <w:rFonts w:cs="Arial"/>
          <w:sz w:val="22"/>
          <w:szCs w:val="22"/>
        </w:rPr>
      </w:pPr>
      <w:r w:rsidRPr="00C12C14">
        <w:rPr>
          <w:rFonts w:cs="Arial"/>
          <w:sz w:val="22"/>
          <w:szCs w:val="22"/>
        </w:rPr>
        <w:t>En décembre et janvier, le comité procèdera ensuite à la compilation de l’ensemble des résultats et produira une analyse régionale. Les résultats seront publiés, selon le plan de communication.</w:t>
      </w:r>
    </w:p>
    <w:p w:rsidR="002A6DB5" w:rsidRPr="00C12C14" w:rsidRDefault="002A6DB5" w:rsidP="00C12C14">
      <w:pPr>
        <w:numPr>
          <w:ilvl w:val="0"/>
          <w:numId w:val="11"/>
        </w:numPr>
        <w:jc w:val="both"/>
        <w:rPr>
          <w:rFonts w:cs="Arial"/>
          <w:sz w:val="22"/>
          <w:szCs w:val="22"/>
        </w:rPr>
      </w:pPr>
      <w:r w:rsidRPr="00C12C14">
        <w:rPr>
          <w:rFonts w:cs="Arial"/>
          <w:sz w:val="22"/>
          <w:szCs w:val="22"/>
        </w:rPr>
        <w:t>En février-mars : publication et diffusion des résultats. L’actualité déterminera les parties à cibler, et ce, en fonction des problèmes existants.</w:t>
      </w:r>
    </w:p>
    <w:p w:rsidR="002A6DB5" w:rsidRPr="00C12C14" w:rsidRDefault="002A6DB5" w:rsidP="00C12C14">
      <w:pPr>
        <w:jc w:val="both"/>
        <w:rPr>
          <w:rFonts w:cs="Arial"/>
          <w:sz w:val="22"/>
          <w:szCs w:val="22"/>
        </w:rPr>
      </w:pP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6. Avis de l’AQRIPH</w:t>
      </w:r>
    </w:p>
    <w:p w:rsidR="002A6DB5" w:rsidRPr="00C12C14" w:rsidRDefault="002A6DB5" w:rsidP="00C12C14">
      <w:pPr>
        <w:jc w:val="both"/>
        <w:rPr>
          <w:rFonts w:cs="Arial"/>
          <w:sz w:val="22"/>
          <w:szCs w:val="22"/>
        </w:rPr>
      </w:pPr>
      <w:r w:rsidRPr="00C12C14">
        <w:rPr>
          <w:rFonts w:cs="Arial"/>
          <w:sz w:val="22"/>
          <w:szCs w:val="22"/>
        </w:rPr>
        <w:t>L’avis sur le soutien à la famille a été déposé aux membres du comité et se retrouve sur le site web du GAPHRSM. Pauline commente les recommandations qui sont en concordance avec notre cahier de revendications issu de notre journée de réflexion en 2012.</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7. Calendrier des rencontres</w:t>
      </w:r>
    </w:p>
    <w:p w:rsidR="002A6DB5" w:rsidRPr="00C12C14" w:rsidRDefault="002A6DB5" w:rsidP="00C12C14">
      <w:pPr>
        <w:jc w:val="both"/>
        <w:rPr>
          <w:rFonts w:cs="Arial"/>
          <w:sz w:val="22"/>
          <w:szCs w:val="22"/>
        </w:rPr>
      </w:pPr>
      <w:r w:rsidRPr="00C12C14">
        <w:rPr>
          <w:rFonts w:cs="Arial"/>
          <w:sz w:val="22"/>
          <w:szCs w:val="22"/>
        </w:rPr>
        <w:t>Les prochaines rencontres auront lieu les 9 décembre 2014, 15 janvier et 19 mars 2015. Toutes trois débuteront à 9 h 30.</w:t>
      </w:r>
    </w:p>
    <w:p w:rsidR="002A6DB5" w:rsidRPr="00C12C14" w:rsidRDefault="002A6DB5" w:rsidP="00C12C14">
      <w:pPr>
        <w:jc w:val="both"/>
        <w:rPr>
          <w:rFonts w:cs="Arial"/>
          <w:sz w:val="22"/>
          <w:szCs w:val="22"/>
        </w:rPr>
      </w:pPr>
    </w:p>
    <w:p w:rsidR="002A6DB5" w:rsidRPr="00C12C14" w:rsidRDefault="002A6DB5" w:rsidP="00C12C14">
      <w:pPr>
        <w:jc w:val="both"/>
        <w:rPr>
          <w:rFonts w:cs="Arial"/>
          <w:b/>
          <w:sz w:val="22"/>
          <w:szCs w:val="22"/>
        </w:rPr>
      </w:pPr>
      <w:r w:rsidRPr="00C12C14">
        <w:rPr>
          <w:rFonts w:cs="Arial"/>
          <w:b/>
          <w:sz w:val="22"/>
          <w:szCs w:val="22"/>
        </w:rPr>
        <w:t>8. Autres</w:t>
      </w:r>
    </w:p>
    <w:p w:rsidR="002A6DB5" w:rsidRPr="00C12C14" w:rsidRDefault="002A6DB5" w:rsidP="00C12C14">
      <w:pPr>
        <w:jc w:val="both"/>
        <w:rPr>
          <w:rFonts w:cs="Arial"/>
          <w:sz w:val="22"/>
          <w:szCs w:val="22"/>
        </w:rPr>
      </w:pPr>
      <w:r w:rsidRPr="00C12C14">
        <w:rPr>
          <w:rFonts w:cs="Arial"/>
          <w:sz w:val="22"/>
          <w:szCs w:val="22"/>
        </w:rPr>
        <w:t>Fusion des établissements de santé</w:t>
      </w:r>
    </w:p>
    <w:p w:rsidR="002A6DB5" w:rsidRPr="00C12C14" w:rsidRDefault="002A6DB5" w:rsidP="00C12C14">
      <w:pPr>
        <w:jc w:val="both"/>
        <w:rPr>
          <w:rFonts w:cs="Arial"/>
          <w:sz w:val="22"/>
          <w:szCs w:val="22"/>
        </w:rPr>
      </w:pPr>
      <w:r w:rsidRPr="00C12C14">
        <w:rPr>
          <w:rFonts w:cs="Arial"/>
          <w:sz w:val="22"/>
          <w:szCs w:val="22"/>
        </w:rPr>
        <w:t>On peut s’attendre à plusieurs fusions en santé et services sociaux. Le ministre de la Santé et des Services sociaux, M. Gaétan Barrette, est a préparer un projet de loi visant à modifier la loi des services en santé et des services sociaux. Selon le PDG de l’Agence, les fusions sont inévitables. De plus, l’ensemble des établissements devront procéder à des changements. Tous les scénarios sont étudiés. Au final, le Ministère aura le dernier mot.</w:t>
      </w:r>
    </w:p>
    <w:sectPr w:rsidR="002A6DB5" w:rsidRPr="00C12C14" w:rsidSect="00B762D8">
      <w:headerReference w:type="default" r:id="rId8"/>
      <w:pgSz w:w="12240" w:h="15840"/>
      <w:pgMar w:top="1758" w:right="1644" w:bottom="1021"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B5" w:rsidRDefault="002A6DB5" w:rsidP="00592BE5">
      <w:r>
        <w:separator/>
      </w:r>
    </w:p>
  </w:endnote>
  <w:endnote w:type="continuationSeparator" w:id="0">
    <w:p w:rsidR="002A6DB5" w:rsidRDefault="002A6DB5" w:rsidP="00592B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B5" w:rsidRDefault="002A6DB5" w:rsidP="00592BE5">
      <w:r>
        <w:separator/>
      </w:r>
    </w:p>
  </w:footnote>
  <w:footnote w:type="continuationSeparator" w:id="0">
    <w:p w:rsidR="002A6DB5" w:rsidRDefault="002A6DB5" w:rsidP="00592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B5" w:rsidRDefault="002A6DB5">
    <w:pPr>
      <w:pStyle w:val="Header"/>
      <w:jc w:val="center"/>
    </w:pPr>
    <w:r>
      <w:t>–</w:t>
    </w:r>
    <w:fldSimple w:instr=" PAGE   \* MERGEFORMAT ">
      <w:r>
        <w:rPr>
          <w:noProof/>
        </w:rPr>
        <w:t>1</w:t>
      </w:r>
    </w:fldSimple>
    <w:r>
      <w:t>–</w:t>
    </w:r>
  </w:p>
  <w:p w:rsidR="002A6DB5" w:rsidRDefault="002A6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E12"/>
    <w:multiLevelType w:val="hybridMultilevel"/>
    <w:tmpl w:val="76D07718"/>
    <w:lvl w:ilvl="0" w:tplc="8F34603C">
      <w:start w:val="5"/>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9645086"/>
    <w:multiLevelType w:val="hybridMultilevel"/>
    <w:tmpl w:val="BD44800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1F3D0C23"/>
    <w:multiLevelType w:val="multilevel"/>
    <w:tmpl w:val="D0FCE0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nsid w:val="219B71A3"/>
    <w:multiLevelType w:val="hybridMultilevel"/>
    <w:tmpl w:val="AF9ED28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nsid w:val="22B37893"/>
    <w:multiLevelType w:val="hybridMultilevel"/>
    <w:tmpl w:val="2EEC90E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259C05CA"/>
    <w:multiLevelType w:val="hybridMultilevel"/>
    <w:tmpl w:val="A1D020A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nsid w:val="3B31102F"/>
    <w:multiLevelType w:val="hybridMultilevel"/>
    <w:tmpl w:val="F19227B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nsid w:val="3EFA48B8"/>
    <w:multiLevelType w:val="hybridMultilevel"/>
    <w:tmpl w:val="67187AE8"/>
    <w:lvl w:ilvl="0" w:tplc="58587BAE">
      <w:start w:val="5"/>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0B62095"/>
    <w:multiLevelType w:val="hybridMultilevel"/>
    <w:tmpl w:val="D1A08294"/>
    <w:lvl w:ilvl="0" w:tplc="1C28A454">
      <w:start w:val="5"/>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C474DD7"/>
    <w:multiLevelType w:val="hybridMultilevel"/>
    <w:tmpl w:val="8FD8B2B6"/>
    <w:lvl w:ilvl="0" w:tplc="CE425E64">
      <w:start w:val="5"/>
      <w:numFmt w:val="bullet"/>
      <w:lvlText w:val="–"/>
      <w:lvlJc w:val="left"/>
      <w:pPr>
        <w:ind w:left="1080" w:hanging="360"/>
      </w:pPr>
      <w:rPr>
        <w:rFonts w:ascii="Arial" w:eastAsia="Times New Roman" w:hAnsi="Aria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7"/>
  </w:num>
  <w:num w:numId="6">
    <w:abstractNumId w:val="9"/>
  </w:num>
  <w:num w:numId="7">
    <w:abstractNumId w:val="2"/>
  </w:num>
  <w:num w:numId="8">
    <w:abstractNumId w:val="5"/>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6EE"/>
    <w:rsid w:val="00070872"/>
    <w:rsid w:val="00077230"/>
    <w:rsid w:val="000953E5"/>
    <w:rsid w:val="000A7643"/>
    <w:rsid w:val="000D246C"/>
    <w:rsid w:val="000E4BE0"/>
    <w:rsid w:val="001045D5"/>
    <w:rsid w:val="001245F3"/>
    <w:rsid w:val="0015214A"/>
    <w:rsid w:val="001F1588"/>
    <w:rsid w:val="00200ACF"/>
    <w:rsid w:val="002247F2"/>
    <w:rsid w:val="002A6DB5"/>
    <w:rsid w:val="002C20E9"/>
    <w:rsid w:val="00311F40"/>
    <w:rsid w:val="00313A40"/>
    <w:rsid w:val="00372EA2"/>
    <w:rsid w:val="00382834"/>
    <w:rsid w:val="003830DF"/>
    <w:rsid w:val="00396C1A"/>
    <w:rsid w:val="003B7A02"/>
    <w:rsid w:val="003C7CF9"/>
    <w:rsid w:val="003F652F"/>
    <w:rsid w:val="004147CC"/>
    <w:rsid w:val="00490147"/>
    <w:rsid w:val="004A7F10"/>
    <w:rsid w:val="004C1A20"/>
    <w:rsid w:val="004D6924"/>
    <w:rsid w:val="00592BE5"/>
    <w:rsid w:val="005952C7"/>
    <w:rsid w:val="005C4B37"/>
    <w:rsid w:val="005D746A"/>
    <w:rsid w:val="005E4D25"/>
    <w:rsid w:val="00624CF2"/>
    <w:rsid w:val="00656449"/>
    <w:rsid w:val="00656BEC"/>
    <w:rsid w:val="00687063"/>
    <w:rsid w:val="007047BA"/>
    <w:rsid w:val="00734E16"/>
    <w:rsid w:val="0077280A"/>
    <w:rsid w:val="007814B1"/>
    <w:rsid w:val="007E29D9"/>
    <w:rsid w:val="008528B3"/>
    <w:rsid w:val="008566C3"/>
    <w:rsid w:val="008913FF"/>
    <w:rsid w:val="008A18D8"/>
    <w:rsid w:val="008A6F24"/>
    <w:rsid w:val="008B1ED7"/>
    <w:rsid w:val="008D5E7B"/>
    <w:rsid w:val="008E0634"/>
    <w:rsid w:val="008E1EEE"/>
    <w:rsid w:val="008E462F"/>
    <w:rsid w:val="009715FA"/>
    <w:rsid w:val="009755F4"/>
    <w:rsid w:val="009B20D5"/>
    <w:rsid w:val="009B4765"/>
    <w:rsid w:val="009E3C83"/>
    <w:rsid w:val="00A22308"/>
    <w:rsid w:val="00A3772D"/>
    <w:rsid w:val="00A45EA5"/>
    <w:rsid w:val="00A64B99"/>
    <w:rsid w:val="00A85DEE"/>
    <w:rsid w:val="00AB50FD"/>
    <w:rsid w:val="00AE01BC"/>
    <w:rsid w:val="00AF16EE"/>
    <w:rsid w:val="00AF47D0"/>
    <w:rsid w:val="00AF4A37"/>
    <w:rsid w:val="00B576DD"/>
    <w:rsid w:val="00B762D8"/>
    <w:rsid w:val="00B92D78"/>
    <w:rsid w:val="00BB03E7"/>
    <w:rsid w:val="00BB371D"/>
    <w:rsid w:val="00C064CE"/>
    <w:rsid w:val="00C12C14"/>
    <w:rsid w:val="00C50D8F"/>
    <w:rsid w:val="00C6591F"/>
    <w:rsid w:val="00C87D3E"/>
    <w:rsid w:val="00C93517"/>
    <w:rsid w:val="00C9510D"/>
    <w:rsid w:val="00C974E7"/>
    <w:rsid w:val="00CA2BCF"/>
    <w:rsid w:val="00CB3C51"/>
    <w:rsid w:val="00CE18F1"/>
    <w:rsid w:val="00CE49BE"/>
    <w:rsid w:val="00CE61F4"/>
    <w:rsid w:val="00CF357E"/>
    <w:rsid w:val="00CF6C37"/>
    <w:rsid w:val="00D26C70"/>
    <w:rsid w:val="00D61635"/>
    <w:rsid w:val="00D66E87"/>
    <w:rsid w:val="00D7139F"/>
    <w:rsid w:val="00D824CC"/>
    <w:rsid w:val="00DC7D4C"/>
    <w:rsid w:val="00DD4482"/>
    <w:rsid w:val="00DE5CBB"/>
    <w:rsid w:val="00E03499"/>
    <w:rsid w:val="00E12EA9"/>
    <w:rsid w:val="00E14BBF"/>
    <w:rsid w:val="00E4773B"/>
    <w:rsid w:val="00E7267C"/>
    <w:rsid w:val="00E829B1"/>
    <w:rsid w:val="00E8422D"/>
    <w:rsid w:val="00EA6F0B"/>
    <w:rsid w:val="00EB1C48"/>
    <w:rsid w:val="00F0650D"/>
    <w:rsid w:val="00F21157"/>
    <w:rsid w:val="00F65A9D"/>
    <w:rsid w:val="00F65B41"/>
    <w:rsid w:val="00F84659"/>
    <w:rsid w:val="00F95BA9"/>
    <w:rsid w:val="00FB05E1"/>
    <w:rsid w:val="00FF75CF"/>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3E"/>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1BC"/>
    <w:pPr>
      <w:tabs>
        <w:tab w:val="center" w:pos="4320"/>
        <w:tab w:val="right" w:pos="8640"/>
      </w:tabs>
    </w:pPr>
  </w:style>
  <w:style w:type="character" w:customStyle="1" w:styleId="HeaderChar">
    <w:name w:val="Header Char"/>
    <w:basedOn w:val="DefaultParagraphFont"/>
    <w:link w:val="Header"/>
    <w:uiPriority w:val="99"/>
    <w:locked/>
    <w:rsid w:val="00AE01BC"/>
    <w:rPr>
      <w:rFonts w:ascii="Arial" w:hAnsi="Arial" w:cs="Times New Roman"/>
      <w:sz w:val="24"/>
      <w:szCs w:val="24"/>
    </w:rPr>
  </w:style>
  <w:style w:type="paragraph" w:styleId="Footer">
    <w:name w:val="footer"/>
    <w:basedOn w:val="Normal"/>
    <w:link w:val="FooterChar"/>
    <w:uiPriority w:val="99"/>
    <w:rsid w:val="00A85DEE"/>
    <w:pPr>
      <w:tabs>
        <w:tab w:val="center" w:pos="4320"/>
        <w:tab w:val="right" w:pos="8640"/>
      </w:tabs>
    </w:pPr>
  </w:style>
  <w:style w:type="character" w:customStyle="1" w:styleId="FooterChar">
    <w:name w:val="Footer Char"/>
    <w:basedOn w:val="DefaultParagraphFont"/>
    <w:link w:val="Footer"/>
    <w:uiPriority w:val="99"/>
    <w:locked/>
    <w:rsid w:val="00A85DEE"/>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30629989">
      <w:marLeft w:val="0"/>
      <w:marRight w:val="0"/>
      <w:marTop w:val="0"/>
      <w:marBottom w:val="0"/>
      <w:divBdr>
        <w:top w:val="none" w:sz="0" w:space="0" w:color="auto"/>
        <w:left w:val="none" w:sz="0" w:space="0" w:color="auto"/>
        <w:bottom w:val="none" w:sz="0" w:space="0" w:color="auto"/>
        <w:right w:val="none" w:sz="0" w:space="0" w:color="auto"/>
      </w:divBdr>
    </w:div>
    <w:div w:id="1630629990">
      <w:marLeft w:val="0"/>
      <w:marRight w:val="0"/>
      <w:marTop w:val="0"/>
      <w:marBottom w:val="0"/>
      <w:divBdr>
        <w:top w:val="none" w:sz="0" w:space="0" w:color="auto"/>
        <w:left w:val="none" w:sz="0" w:space="0" w:color="auto"/>
        <w:bottom w:val="none" w:sz="0" w:space="0" w:color="auto"/>
        <w:right w:val="none" w:sz="0" w:space="0" w:color="auto"/>
      </w:divBdr>
    </w:div>
    <w:div w:id="1630629991">
      <w:marLeft w:val="0"/>
      <w:marRight w:val="0"/>
      <w:marTop w:val="0"/>
      <w:marBottom w:val="0"/>
      <w:divBdr>
        <w:top w:val="none" w:sz="0" w:space="0" w:color="auto"/>
        <w:left w:val="none" w:sz="0" w:space="0" w:color="auto"/>
        <w:bottom w:val="none" w:sz="0" w:space="0" w:color="auto"/>
        <w:right w:val="none" w:sz="0" w:space="0" w:color="auto"/>
      </w:divBdr>
    </w:div>
    <w:div w:id="1630629992">
      <w:marLeft w:val="0"/>
      <w:marRight w:val="0"/>
      <w:marTop w:val="0"/>
      <w:marBottom w:val="0"/>
      <w:divBdr>
        <w:top w:val="none" w:sz="0" w:space="0" w:color="auto"/>
        <w:left w:val="none" w:sz="0" w:space="0" w:color="auto"/>
        <w:bottom w:val="none" w:sz="0" w:space="0" w:color="auto"/>
        <w:right w:val="none" w:sz="0" w:space="0" w:color="auto"/>
      </w:divBdr>
    </w:div>
    <w:div w:id="1630629993">
      <w:marLeft w:val="0"/>
      <w:marRight w:val="0"/>
      <w:marTop w:val="0"/>
      <w:marBottom w:val="0"/>
      <w:divBdr>
        <w:top w:val="none" w:sz="0" w:space="0" w:color="auto"/>
        <w:left w:val="none" w:sz="0" w:space="0" w:color="auto"/>
        <w:bottom w:val="none" w:sz="0" w:space="0" w:color="auto"/>
        <w:right w:val="none" w:sz="0" w:space="0" w:color="auto"/>
      </w:divBdr>
    </w:div>
    <w:div w:id="1630629994">
      <w:marLeft w:val="0"/>
      <w:marRight w:val="0"/>
      <w:marTop w:val="0"/>
      <w:marBottom w:val="0"/>
      <w:divBdr>
        <w:top w:val="none" w:sz="0" w:space="0" w:color="auto"/>
        <w:left w:val="none" w:sz="0" w:space="0" w:color="auto"/>
        <w:bottom w:val="none" w:sz="0" w:space="0" w:color="auto"/>
        <w:right w:val="none" w:sz="0" w:space="0" w:color="auto"/>
      </w:divBdr>
    </w:div>
    <w:div w:id="16306299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767</Words>
  <Characters>4221</Characters>
  <Application>Microsoft Office Outlook</Application>
  <DocSecurity>0</DocSecurity>
  <Lines>0</Lines>
  <Paragraphs>0</Paragraphs>
  <ScaleCrop>false</ScaleCrop>
  <Company>INLB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SOUTIEN À LA FAMILLE</dc:title>
  <dc:subject/>
  <dc:creator>Utilisateur</dc:creator>
  <cp:keywords/>
  <dc:description/>
  <cp:lastModifiedBy>Pauline</cp:lastModifiedBy>
  <cp:revision>2</cp:revision>
  <dcterms:created xsi:type="dcterms:W3CDTF">2014-10-02T15:57:00Z</dcterms:created>
  <dcterms:modified xsi:type="dcterms:W3CDTF">2014-10-02T15:57:00Z</dcterms:modified>
</cp:coreProperties>
</file>