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308" w:rsidRDefault="00073308" w:rsidP="00534A39">
      <w:pPr>
        <w:pBdr>
          <w:bottom w:val="single" w:sz="4" w:space="1" w:color="auto"/>
        </w:pBdr>
        <w:spacing w:after="0" w:line="240" w:lineRule="auto"/>
        <w:jc w:val="center"/>
        <w:rPr>
          <w:b/>
          <w:sz w:val="28"/>
        </w:rPr>
      </w:pPr>
    </w:p>
    <w:p w:rsidR="00073308" w:rsidRDefault="00073308" w:rsidP="00534A39">
      <w:pPr>
        <w:pBdr>
          <w:bottom w:val="single" w:sz="4" w:space="1" w:color="auto"/>
        </w:pBdr>
        <w:spacing w:after="0" w:line="240" w:lineRule="auto"/>
        <w:jc w:val="center"/>
        <w:rPr>
          <w:b/>
          <w:sz w:val="32"/>
        </w:rPr>
      </w:pPr>
      <w:r>
        <w:rPr>
          <w:noProof/>
          <w:lang w:eastAsia="fr-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6" type="#_x0000_t75" style="position:absolute;left:0;text-align:left;margin-left:-.5pt;margin-top:-22.85pt;width:108.6pt;height:37.8pt;z-index:-251658240;visibility:visible">
            <v:imagedata r:id="rId7" o:title=""/>
          </v:shape>
        </w:pict>
      </w:r>
      <w:r w:rsidRPr="00534A39">
        <w:rPr>
          <w:b/>
          <w:sz w:val="32"/>
        </w:rPr>
        <w:t>Plateforme de revendications du G</w:t>
      </w:r>
      <w:smartTag w:uri="urn:schemas-microsoft-com:office:smarttags" w:element="PersonName">
        <w:r w:rsidRPr="00534A39">
          <w:rPr>
            <w:b/>
            <w:sz w:val="32"/>
          </w:rPr>
          <w:t>APHRSM</w:t>
        </w:r>
      </w:smartTag>
      <w:r>
        <w:rPr>
          <w:b/>
          <w:sz w:val="32"/>
        </w:rPr>
        <w:t xml:space="preserve"> </w:t>
      </w:r>
    </w:p>
    <w:p w:rsidR="00073308" w:rsidRPr="00534A39" w:rsidRDefault="00073308" w:rsidP="00534A39">
      <w:pPr>
        <w:pBdr>
          <w:bottom w:val="single" w:sz="4" w:space="1" w:color="auto"/>
        </w:pBdr>
        <w:spacing w:after="0" w:line="240" w:lineRule="auto"/>
        <w:jc w:val="center"/>
        <w:rPr>
          <w:b/>
          <w:sz w:val="28"/>
        </w:rPr>
      </w:pPr>
      <w:r>
        <w:rPr>
          <w:b/>
          <w:sz w:val="32"/>
        </w:rPr>
        <w:t>2014-2015</w:t>
      </w:r>
    </w:p>
    <w:p w:rsidR="00073308" w:rsidRDefault="00073308" w:rsidP="002F0716">
      <w:pPr>
        <w:spacing w:after="0" w:line="240" w:lineRule="auto"/>
      </w:pPr>
    </w:p>
    <w:p w:rsidR="00073308" w:rsidRDefault="00073308" w:rsidP="00534A39">
      <w:pPr>
        <w:spacing w:after="0" w:line="240" w:lineRule="auto"/>
        <w:rPr>
          <w:b/>
        </w:rPr>
      </w:pPr>
    </w:p>
    <w:p w:rsidR="00073308" w:rsidRDefault="00073308" w:rsidP="00534A39">
      <w:pPr>
        <w:spacing w:after="0" w:line="240" w:lineRule="auto"/>
        <w:rPr>
          <w:b/>
        </w:rPr>
      </w:pPr>
    </w:p>
    <w:p w:rsidR="00073308" w:rsidRPr="00534A39" w:rsidRDefault="00073308" w:rsidP="00534A39">
      <w:pPr>
        <w:spacing w:after="0" w:line="240" w:lineRule="auto"/>
        <w:rPr>
          <w:b/>
        </w:rPr>
      </w:pPr>
      <w:r w:rsidRPr="00534A39">
        <w:rPr>
          <w:b/>
        </w:rPr>
        <w:t xml:space="preserve">DOSSIER : </w:t>
      </w:r>
      <w:r w:rsidRPr="00534A39">
        <w:rPr>
          <w:b/>
        </w:rPr>
        <w:tab/>
        <w:t>POLITIQUE D’ACCESSIBILITÉ UNIVERSELLE</w:t>
      </w:r>
    </w:p>
    <w:p w:rsidR="00073308" w:rsidRDefault="00073308" w:rsidP="00534A39">
      <w:pPr>
        <w:spacing w:after="0" w:line="240" w:lineRule="auto"/>
        <w:rPr>
          <w:b/>
          <w:color w:val="0070C0"/>
        </w:rPr>
      </w:pPr>
    </w:p>
    <w:p w:rsidR="00073308" w:rsidRDefault="00073308" w:rsidP="00534A39">
      <w:pPr>
        <w:spacing w:after="0" w:line="240" w:lineRule="auto"/>
        <w:ind w:left="1416"/>
        <w:rPr>
          <w:b/>
          <w:color w:val="0070C0"/>
        </w:rPr>
      </w:pPr>
      <w:r w:rsidRPr="00534A39">
        <w:rPr>
          <w:b/>
          <w:color w:val="0070C0"/>
        </w:rPr>
        <w:t>Au plan local :</w:t>
      </w:r>
    </w:p>
    <w:p w:rsidR="00073308" w:rsidRPr="00534A39" w:rsidRDefault="00073308" w:rsidP="00534A39">
      <w:pPr>
        <w:spacing w:after="0" w:line="240" w:lineRule="auto"/>
        <w:ind w:left="1416"/>
        <w:rPr>
          <w:b/>
          <w:color w:val="0070C0"/>
        </w:rPr>
      </w:pPr>
    </w:p>
    <w:p w:rsidR="00073308" w:rsidRDefault="00073308" w:rsidP="00534A39">
      <w:pPr>
        <w:pStyle w:val="ListParagraph"/>
        <w:numPr>
          <w:ilvl w:val="0"/>
          <w:numId w:val="1"/>
        </w:numPr>
        <w:spacing w:after="0" w:line="240" w:lineRule="auto"/>
      </w:pPr>
      <w:r w:rsidRPr="00534A39">
        <w:t>Que d’ici l’adoption des politiques d’accessibilité universelle, les villes devant produire un plan d’action annuel et un bilan des réalisations tiennent compte particulièrement des éléments suivants :</w:t>
      </w:r>
    </w:p>
    <w:p w:rsidR="00073308" w:rsidRPr="00534A39" w:rsidRDefault="00073308" w:rsidP="00534A39">
      <w:pPr>
        <w:pStyle w:val="ListParagraph"/>
        <w:spacing w:after="0" w:line="240" w:lineRule="auto"/>
        <w:ind w:left="1416"/>
      </w:pPr>
    </w:p>
    <w:p w:rsidR="00073308" w:rsidRPr="00534A39" w:rsidRDefault="00073308" w:rsidP="00534A39">
      <w:pPr>
        <w:pStyle w:val="ListParagraph"/>
        <w:numPr>
          <w:ilvl w:val="1"/>
          <w:numId w:val="1"/>
        </w:numPr>
        <w:spacing w:after="0" w:line="276" w:lineRule="auto"/>
      </w:pPr>
      <w:r w:rsidRPr="00534A39">
        <w:t>La présence d’un élu au comité consultatif;</w:t>
      </w:r>
    </w:p>
    <w:p w:rsidR="00073308" w:rsidRPr="00534A39" w:rsidRDefault="00073308" w:rsidP="00534A39">
      <w:pPr>
        <w:pStyle w:val="ListParagraph"/>
        <w:numPr>
          <w:ilvl w:val="1"/>
          <w:numId w:val="1"/>
        </w:numPr>
        <w:spacing w:after="0" w:line="276" w:lineRule="auto"/>
      </w:pPr>
      <w:r w:rsidRPr="00534A39">
        <w:t>La nomination d’un coordonnateur-responsable du plan d’action;</w:t>
      </w:r>
    </w:p>
    <w:p w:rsidR="00073308" w:rsidRPr="00534A39" w:rsidRDefault="00073308" w:rsidP="00534A39">
      <w:pPr>
        <w:pStyle w:val="ListParagraph"/>
        <w:numPr>
          <w:ilvl w:val="1"/>
          <w:numId w:val="1"/>
        </w:numPr>
        <w:spacing w:after="0" w:line="276" w:lineRule="auto"/>
      </w:pPr>
      <w:r w:rsidRPr="00534A39">
        <w:t>La présence de citoyens en situation de handicap au comité consultatif;</w:t>
      </w:r>
    </w:p>
    <w:p w:rsidR="00073308" w:rsidRPr="00534A39" w:rsidRDefault="00073308" w:rsidP="00534A39">
      <w:pPr>
        <w:pStyle w:val="ListParagraph"/>
        <w:numPr>
          <w:ilvl w:val="1"/>
          <w:numId w:val="1"/>
        </w:numPr>
        <w:spacing w:after="0" w:line="276" w:lineRule="auto"/>
      </w:pPr>
      <w:r w:rsidRPr="00534A39">
        <w:t>La présence d’organismes ayant une expertise auprès des personnes handicapées au comité consultatif;</w:t>
      </w:r>
    </w:p>
    <w:p w:rsidR="00073308" w:rsidRPr="00534A39" w:rsidRDefault="00073308" w:rsidP="00534A39">
      <w:pPr>
        <w:pStyle w:val="ListParagraph"/>
        <w:numPr>
          <w:ilvl w:val="1"/>
          <w:numId w:val="1"/>
        </w:numPr>
        <w:spacing w:after="0" w:line="276" w:lineRule="auto"/>
      </w:pPr>
      <w:r w:rsidRPr="00534A39">
        <w:t>L’importance de la formation/sensibilisation aux employés municipaux, aux organismes de transport et aux organismes offrant des activités aux citoyens;</w:t>
      </w:r>
    </w:p>
    <w:p w:rsidR="00073308" w:rsidRPr="00534A39" w:rsidRDefault="00073308" w:rsidP="00534A39">
      <w:pPr>
        <w:pStyle w:val="ListParagraph"/>
        <w:numPr>
          <w:ilvl w:val="1"/>
          <w:numId w:val="1"/>
        </w:numPr>
        <w:spacing w:after="0" w:line="276" w:lineRule="auto"/>
      </w:pPr>
      <w:r w:rsidRPr="00534A39">
        <w:t xml:space="preserve">L’accessibilité des communications, des lieux publics et des services offerts aux citoyens.  </w:t>
      </w:r>
    </w:p>
    <w:p w:rsidR="00073308" w:rsidRDefault="00073308" w:rsidP="00534A39">
      <w:pPr>
        <w:spacing w:after="0" w:line="276" w:lineRule="auto"/>
      </w:pPr>
    </w:p>
    <w:p w:rsidR="00073308" w:rsidRPr="00534A39" w:rsidRDefault="00073308" w:rsidP="00534A39">
      <w:pPr>
        <w:spacing w:after="0" w:line="276" w:lineRule="auto"/>
      </w:pPr>
    </w:p>
    <w:p w:rsidR="00073308" w:rsidRDefault="00073308" w:rsidP="00534A39">
      <w:pPr>
        <w:spacing w:after="0" w:line="240" w:lineRule="auto"/>
        <w:ind w:left="1416"/>
        <w:rPr>
          <w:b/>
          <w:color w:val="0070C0"/>
        </w:rPr>
      </w:pPr>
      <w:r w:rsidRPr="00534A39">
        <w:rPr>
          <w:b/>
          <w:color w:val="0070C0"/>
        </w:rPr>
        <w:t>Au plan régional :</w:t>
      </w:r>
    </w:p>
    <w:p w:rsidR="00073308" w:rsidRPr="00534A39" w:rsidRDefault="00073308" w:rsidP="00534A39">
      <w:pPr>
        <w:spacing w:after="0" w:line="240" w:lineRule="auto"/>
        <w:ind w:left="1416"/>
        <w:rPr>
          <w:b/>
          <w:color w:val="0070C0"/>
        </w:rPr>
      </w:pPr>
    </w:p>
    <w:p w:rsidR="00073308" w:rsidRDefault="00073308" w:rsidP="00534A39">
      <w:pPr>
        <w:pStyle w:val="ListParagraph"/>
        <w:numPr>
          <w:ilvl w:val="0"/>
          <w:numId w:val="1"/>
        </w:numPr>
        <w:spacing w:after="0" w:line="240" w:lineRule="auto"/>
      </w:pPr>
      <w:r w:rsidRPr="00534A39">
        <w:t>Que chaque municipalité du territoire du G</w:t>
      </w:r>
      <w:smartTag w:uri="urn:schemas-microsoft-com:office:smarttags" w:element="PersonName">
        <w:r w:rsidRPr="00534A39">
          <w:t>APHRSM</w:t>
        </w:r>
      </w:smartTag>
      <w:r w:rsidRPr="00534A39">
        <w:t xml:space="preserve"> fasse connaître en 2014-2015 son intention de s’engager à débuter les travaux en prévision de l’adoption d’une politique en matière d’accessibilité universelle;</w:t>
      </w:r>
    </w:p>
    <w:p w:rsidR="00073308" w:rsidRPr="00534A39" w:rsidRDefault="00073308" w:rsidP="00534A39">
      <w:pPr>
        <w:pStyle w:val="ListParagraph"/>
        <w:spacing w:after="0" w:line="240" w:lineRule="auto"/>
        <w:ind w:left="1416"/>
      </w:pPr>
      <w:r w:rsidRPr="00534A39">
        <w:t xml:space="preserve"> </w:t>
      </w:r>
    </w:p>
    <w:p w:rsidR="00073308" w:rsidRPr="00534A39" w:rsidRDefault="00073308" w:rsidP="00534A39">
      <w:pPr>
        <w:pStyle w:val="ListParagraph"/>
        <w:numPr>
          <w:ilvl w:val="0"/>
          <w:numId w:val="1"/>
        </w:numPr>
        <w:spacing w:after="0" w:line="240" w:lineRule="auto"/>
      </w:pPr>
      <w:r w:rsidRPr="00534A39">
        <w:t>Que chaque municipalité du territoire du G</w:t>
      </w:r>
      <w:smartTag w:uri="urn:schemas-microsoft-com:office:smarttags" w:element="PersonName">
        <w:r w:rsidRPr="00534A39">
          <w:t>APHRSM</w:t>
        </w:r>
      </w:smartTag>
      <w:r w:rsidRPr="00534A39">
        <w:t xml:space="preserve"> adopte, avant les prochaines élections municipales prévues en novembre 2017, une politique d’accessibilité universelle selon le modèle proposé.</w:t>
      </w:r>
    </w:p>
    <w:p w:rsidR="00073308" w:rsidRPr="00534A39" w:rsidRDefault="00073308" w:rsidP="00534A39">
      <w:pPr>
        <w:spacing w:after="0" w:line="240" w:lineRule="auto"/>
      </w:pPr>
    </w:p>
    <w:p w:rsidR="00073308" w:rsidRPr="00534A39" w:rsidRDefault="00073308" w:rsidP="00534A39">
      <w:pPr>
        <w:spacing w:after="0" w:line="240" w:lineRule="auto"/>
      </w:pPr>
    </w:p>
    <w:p w:rsidR="00073308" w:rsidRPr="00AD5086" w:rsidRDefault="00073308" w:rsidP="00AD5086">
      <w:pPr>
        <w:spacing w:after="0" w:line="240" w:lineRule="auto"/>
        <w:jc w:val="center"/>
        <w:rPr>
          <w:i/>
          <w:sz w:val="16"/>
        </w:rPr>
      </w:pPr>
      <w:r w:rsidRPr="00AD5086">
        <w:rPr>
          <w:i/>
          <w:sz w:val="16"/>
        </w:rPr>
        <w:t>Adopté par le CA et par l’Assemblée générale annuelle tenue en juin 2014.</w:t>
      </w:r>
    </w:p>
    <w:p w:rsidR="00073308" w:rsidRPr="00534A39" w:rsidRDefault="00073308" w:rsidP="00534A39">
      <w:pPr>
        <w:spacing w:after="0" w:line="240" w:lineRule="auto"/>
        <w:rPr>
          <w:b/>
        </w:rPr>
      </w:pPr>
      <w:r w:rsidRPr="00534A39">
        <w:rPr>
          <w:b/>
        </w:rPr>
        <w:t xml:space="preserve">DOSSIER : </w:t>
      </w:r>
      <w:r w:rsidRPr="00534A39">
        <w:rPr>
          <w:b/>
        </w:rPr>
        <w:tab/>
        <w:t>TRANSPORT</w:t>
      </w:r>
      <w:bookmarkStart w:id="0" w:name="_GoBack"/>
      <w:bookmarkEnd w:id="0"/>
    </w:p>
    <w:p w:rsidR="00073308" w:rsidRPr="00534A39" w:rsidRDefault="00073308" w:rsidP="00534A39">
      <w:pPr>
        <w:spacing w:after="0" w:line="240" w:lineRule="auto"/>
        <w:rPr>
          <w:u w:val="single"/>
        </w:rPr>
      </w:pPr>
    </w:p>
    <w:p w:rsidR="00073308" w:rsidRDefault="00073308" w:rsidP="00534A39">
      <w:pPr>
        <w:spacing w:after="0" w:line="240" w:lineRule="auto"/>
        <w:ind w:left="1416"/>
        <w:rPr>
          <w:b/>
          <w:color w:val="0070C0"/>
        </w:rPr>
      </w:pPr>
      <w:r w:rsidRPr="00534A39">
        <w:rPr>
          <w:b/>
          <w:color w:val="0070C0"/>
        </w:rPr>
        <w:t>Au plan local :</w:t>
      </w:r>
    </w:p>
    <w:p w:rsidR="00073308" w:rsidRPr="00534A39" w:rsidRDefault="00073308" w:rsidP="00534A39">
      <w:pPr>
        <w:numPr>
          <w:ilvl w:val="0"/>
          <w:numId w:val="5"/>
        </w:numPr>
        <w:spacing w:after="0" w:line="276" w:lineRule="auto"/>
      </w:pPr>
      <w:r w:rsidRPr="00534A39">
        <w:t>Concertation avec le milieu pour l’identification des obstacles et des priorités d’actions</w:t>
      </w:r>
    </w:p>
    <w:p w:rsidR="00073308" w:rsidRPr="00534A39" w:rsidRDefault="00073308" w:rsidP="00534A39">
      <w:pPr>
        <w:pStyle w:val="ListParagraph"/>
        <w:numPr>
          <w:ilvl w:val="0"/>
          <w:numId w:val="5"/>
        </w:numPr>
        <w:spacing w:after="0" w:line="276" w:lineRule="auto"/>
      </w:pPr>
      <w:r w:rsidRPr="00534A39">
        <w:t xml:space="preserve">Adoption des plans de développement en transport des autorités organisatrices de transport (AOT) </w:t>
      </w:r>
    </w:p>
    <w:p w:rsidR="00073308" w:rsidRPr="00534A39" w:rsidRDefault="00073308" w:rsidP="00534A39">
      <w:pPr>
        <w:pStyle w:val="ListParagraph"/>
        <w:numPr>
          <w:ilvl w:val="0"/>
          <w:numId w:val="5"/>
        </w:numPr>
        <w:spacing w:after="0" w:line="276" w:lineRule="auto"/>
      </w:pPr>
      <w:r w:rsidRPr="00534A39">
        <w:t>Actualisation des plans de développement et bilans des réalisations</w:t>
      </w:r>
    </w:p>
    <w:p w:rsidR="00073308" w:rsidRPr="00534A39" w:rsidRDefault="00073308" w:rsidP="00534A39">
      <w:pPr>
        <w:pStyle w:val="ListParagraph"/>
        <w:spacing w:after="0" w:line="240" w:lineRule="auto"/>
        <w:ind w:left="1428"/>
      </w:pPr>
    </w:p>
    <w:p w:rsidR="00073308" w:rsidRPr="00534A39" w:rsidRDefault="00073308" w:rsidP="00534A39">
      <w:pPr>
        <w:spacing w:after="0" w:line="240" w:lineRule="auto"/>
        <w:rPr>
          <w:u w:val="single"/>
        </w:rPr>
      </w:pPr>
    </w:p>
    <w:p w:rsidR="00073308" w:rsidRPr="00534A39" w:rsidRDefault="00073308" w:rsidP="00534A39">
      <w:pPr>
        <w:spacing w:after="0" w:line="240" w:lineRule="auto"/>
        <w:ind w:left="1416"/>
        <w:rPr>
          <w:b/>
          <w:color w:val="0070C0"/>
        </w:rPr>
      </w:pPr>
      <w:r w:rsidRPr="00534A39">
        <w:rPr>
          <w:b/>
          <w:color w:val="0070C0"/>
        </w:rPr>
        <w:t>Au plan régional :</w:t>
      </w:r>
    </w:p>
    <w:p w:rsidR="00073308" w:rsidRPr="00534A39" w:rsidRDefault="00073308" w:rsidP="00534A39">
      <w:pPr>
        <w:numPr>
          <w:ilvl w:val="1"/>
          <w:numId w:val="4"/>
        </w:numPr>
        <w:spacing w:after="0" w:line="276" w:lineRule="auto"/>
      </w:pPr>
      <w:r w:rsidRPr="00534A39">
        <w:t>Concertation des différentes instances en transport afin de dresser un portrait de la situation régionale.</w:t>
      </w:r>
    </w:p>
    <w:p w:rsidR="00073308" w:rsidRPr="00534A39" w:rsidRDefault="00073308" w:rsidP="00534A39">
      <w:pPr>
        <w:pStyle w:val="ListParagraph"/>
        <w:numPr>
          <w:ilvl w:val="1"/>
          <w:numId w:val="4"/>
        </w:numPr>
        <w:spacing w:after="0" w:line="276" w:lineRule="auto"/>
      </w:pPr>
      <w:r w:rsidRPr="00534A39">
        <w:t xml:space="preserve">Identifier les enjeux tels : l’interconnexion : la desserte; la tarification ; le transport médical; le partage de l’utilisation des véhicules du transport adapté par le transport régulier; la formation des chauffeurs; etc.  </w:t>
      </w:r>
    </w:p>
    <w:p w:rsidR="00073308" w:rsidRPr="00534A39" w:rsidRDefault="00073308" w:rsidP="00534A39">
      <w:pPr>
        <w:numPr>
          <w:ilvl w:val="1"/>
          <w:numId w:val="4"/>
        </w:numPr>
        <w:spacing w:after="0" w:line="276" w:lineRule="auto"/>
      </w:pPr>
      <w:r w:rsidRPr="00534A39">
        <w:t>Considérer les impacts  qu’auront les modifications de l’offre de service en santé services sociaux sur la participation sociale des personnes en situation de handicap  ainsi que sur  leur intégration et leur  maintien à l’emploi.</w:t>
      </w:r>
    </w:p>
    <w:p w:rsidR="00073308" w:rsidRPr="00534A39" w:rsidRDefault="00073308" w:rsidP="00534A39">
      <w:pPr>
        <w:numPr>
          <w:ilvl w:val="1"/>
          <w:numId w:val="4"/>
        </w:numPr>
        <w:spacing w:after="0" w:line="276" w:lineRule="auto"/>
      </w:pPr>
      <w:r w:rsidRPr="00534A39">
        <w:t xml:space="preserve">Identifier des solutions qui permettraient  de réduire considérablement les obstacles et les iniquités  régionales. </w:t>
      </w:r>
    </w:p>
    <w:p w:rsidR="00073308" w:rsidRPr="00534A39" w:rsidRDefault="00073308" w:rsidP="00534A39">
      <w:pPr>
        <w:pStyle w:val="ListParagraph"/>
        <w:spacing w:after="0" w:line="240" w:lineRule="auto"/>
        <w:ind w:left="1428"/>
      </w:pPr>
    </w:p>
    <w:p w:rsidR="00073308" w:rsidRPr="00534A39" w:rsidRDefault="00073308" w:rsidP="00534A39">
      <w:pPr>
        <w:spacing w:after="0" w:line="240" w:lineRule="auto"/>
      </w:pPr>
    </w:p>
    <w:p w:rsidR="00073308" w:rsidRPr="00534A39" w:rsidRDefault="00073308" w:rsidP="00534A39">
      <w:pPr>
        <w:spacing w:after="0" w:line="240" w:lineRule="auto"/>
      </w:pPr>
    </w:p>
    <w:p w:rsidR="00073308" w:rsidRPr="00534A39" w:rsidRDefault="00073308" w:rsidP="00534A39">
      <w:pPr>
        <w:spacing w:after="0" w:line="240" w:lineRule="auto"/>
        <w:rPr>
          <w:b/>
        </w:rPr>
      </w:pPr>
      <w:r w:rsidRPr="00534A39">
        <w:rPr>
          <w:b/>
        </w:rPr>
        <w:t>DOSSIER :</w:t>
      </w:r>
      <w:r w:rsidRPr="00534A39">
        <w:rPr>
          <w:b/>
        </w:rPr>
        <w:tab/>
        <w:t>LOISIRS</w:t>
      </w:r>
    </w:p>
    <w:p w:rsidR="00073308" w:rsidRPr="00534A39" w:rsidRDefault="00073308" w:rsidP="00534A39">
      <w:pPr>
        <w:pStyle w:val="ListParagraph"/>
        <w:spacing w:after="0" w:line="240" w:lineRule="auto"/>
        <w:ind w:left="0"/>
      </w:pPr>
    </w:p>
    <w:p w:rsidR="00073308" w:rsidRPr="00534A39" w:rsidRDefault="00073308" w:rsidP="00534A39">
      <w:pPr>
        <w:spacing w:after="0" w:line="240" w:lineRule="auto"/>
        <w:ind w:left="1416"/>
        <w:rPr>
          <w:b/>
          <w:color w:val="0070C0"/>
        </w:rPr>
      </w:pPr>
      <w:r w:rsidRPr="00534A39">
        <w:rPr>
          <w:b/>
          <w:color w:val="0070C0"/>
        </w:rPr>
        <w:t>Au plan local et régional</w:t>
      </w:r>
      <w:r>
        <w:rPr>
          <w:b/>
          <w:color w:val="0070C0"/>
        </w:rPr>
        <w:t> :</w:t>
      </w:r>
    </w:p>
    <w:p w:rsidR="00073308" w:rsidRPr="00534A39" w:rsidRDefault="00073308" w:rsidP="00534A39">
      <w:pPr>
        <w:pStyle w:val="ListParagraph"/>
        <w:numPr>
          <w:ilvl w:val="0"/>
          <w:numId w:val="10"/>
        </w:numPr>
        <w:spacing w:after="0" w:line="240" w:lineRule="auto"/>
      </w:pPr>
      <w:r w:rsidRPr="00534A39">
        <w:t>L’accès au loisir pour tous</w:t>
      </w:r>
    </w:p>
    <w:p w:rsidR="00073308" w:rsidRPr="00534A39" w:rsidRDefault="00073308" w:rsidP="00534A39">
      <w:pPr>
        <w:pStyle w:val="ListParagraph"/>
        <w:numPr>
          <w:ilvl w:val="0"/>
          <w:numId w:val="8"/>
        </w:numPr>
        <w:spacing w:after="0" w:line="276" w:lineRule="auto"/>
      </w:pPr>
      <w:r w:rsidRPr="00534A39">
        <w:t>La reconnaissance du loisir intégré et spécialisé dans l’offre de service municipal</w:t>
      </w:r>
    </w:p>
    <w:p w:rsidR="00073308" w:rsidRPr="00534A39" w:rsidRDefault="00073308" w:rsidP="00534A39">
      <w:pPr>
        <w:pStyle w:val="ListParagraph"/>
        <w:numPr>
          <w:ilvl w:val="0"/>
          <w:numId w:val="8"/>
        </w:numPr>
        <w:spacing w:after="0" w:line="276" w:lineRule="auto"/>
      </w:pPr>
      <w:r w:rsidRPr="00534A39">
        <w:t>La reconnaissance et la  promotion de la vignette d’accompagnement au loisir</w:t>
      </w:r>
    </w:p>
    <w:p w:rsidR="00073308" w:rsidRPr="00534A39" w:rsidRDefault="00073308" w:rsidP="00534A39">
      <w:pPr>
        <w:spacing w:after="0" w:line="276" w:lineRule="auto"/>
      </w:pPr>
    </w:p>
    <w:p w:rsidR="00073308" w:rsidRPr="00534A39" w:rsidRDefault="00073308" w:rsidP="00534A39">
      <w:pPr>
        <w:spacing w:after="0" w:line="240" w:lineRule="auto"/>
        <w:rPr>
          <w:b/>
          <w:color w:val="0070C0"/>
        </w:rPr>
      </w:pPr>
    </w:p>
    <w:p w:rsidR="00073308" w:rsidRPr="00534A39" w:rsidRDefault="00073308" w:rsidP="00534A39">
      <w:pPr>
        <w:spacing w:after="0" w:line="240" w:lineRule="auto"/>
        <w:rPr>
          <w:b/>
          <w:u w:val="single"/>
        </w:rPr>
      </w:pPr>
      <w:r w:rsidRPr="00534A39">
        <w:rPr>
          <w:b/>
          <w:u w:val="single"/>
        </w:rPr>
        <w:t xml:space="preserve">POUR LES DOSSIERS : TRANSPORT ET LOISIR </w:t>
      </w:r>
    </w:p>
    <w:p w:rsidR="00073308" w:rsidRPr="00534A39" w:rsidRDefault="00073308" w:rsidP="00534A39">
      <w:pPr>
        <w:spacing w:after="0" w:line="240" w:lineRule="auto"/>
        <w:rPr>
          <w:b/>
          <w:color w:val="0070C0"/>
        </w:rPr>
      </w:pPr>
    </w:p>
    <w:p w:rsidR="00073308" w:rsidRDefault="00073308" w:rsidP="00534A39">
      <w:pPr>
        <w:spacing w:after="0" w:line="240" w:lineRule="auto"/>
        <w:ind w:left="1068"/>
        <w:rPr>
          <w:b/>
          <w:color w:val="0070C0"/>
        </w:rPr>
      </w:pPr>
      <w:r w:rsidRPr="00534A39">
        <w:rPr>
          <w:b/>
          <w:color w:val="0070C0"/>
        </w:rPr>
        <w:t>Au plan national :</w:t>
      </w:r>
    </w:p>
    <w:p w:rsidR="00073308" w:rsidRPr="00534A39" w:rsidRDefault="00073308" w:rsidP="0051388D">
      <w:pPr>
        <w:numPr>
          <w:ilvl w:val="0"/>
          <w:numId w:val="9"/>
        </w:numPr>
        <w:spacing w:after="0" w:line="240" w:lineRule="auto"/>
        <w:jc w:val="both"/>
      </w:pPr>
      <w:r w:rsidRPr="00534A39">
        <w:t>Que les constats ainsi que les recommandations de la Montérégie soient portées à l’attention des différents organismes et ministères concernées afin des mesures adéquates soient prises pour offrir des services de transport et de loisir qui répondent  aux droits et correspondent aux besoins des citoyens en situation de handicap.</w:t>
      </w:r>
      <w:r w:rsidRPr="00534A39">
        <w:tab/>
      </w:r>
    </w:p>
    <w:sectPr w:rsidR="00073308" w:rsidRPr="00534A39" w:rsidSect="00534A39">
      <w:footerReference w:type="default" r:id="rId8"/>
      <w:pgSz w:w="15840" w:h="12240" w:orient="landscape"/>
      <w:pgMar w:top="1440" w:right="1080" w:bottom="1440" w:left="1080" w:header="567" w:footer="567"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308" w:rsidRDefault="00073308" w:rsidP="002F0716">
      <w:pPr>
        <w:spacing w:after="0" w:line="240" w:lineRule="auto"/>
      </w:pPr>
      <w:r>
        <w:separator/>
      </w:r>
    </w:p>
  </w:endnote>
  <w:endnote w:type="continuationSeparator" w:id="0">
    <w:p w:rsidR="00073308" w:rsidRDefault="00073308" w:rsidP="002F07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308" w:rsidRDefault="00073308">
    <w:pPr>
      <w:pStyle w:val="Footer"/>
      <w:jc w:val="right"/>
    </w:pPr>
    <w:fldSimple w:instr="PAGE   \* MERGEFORMAT">
      <w:r w:rsidRPr="001C5273">
        <w:rPr>
          <w:noProof/>
          <w:lang w:val="fr-FR"/>
        </w:rPr>
        <w:t>-</w:t>
      </w:r>
      <w:r>
        <w:rPr>
          <w:noProof/>
        </w:rPr>
        <w:t xml:space="preserve"> 1 -</w:t>
      </w:r>
    </w:fldSimple>
  </w:p>
  <w:p w:rsidR="00073308" w:rsidRPr="00454C27" w:rsidRDefault="00073308" w:rsidP="00534A39">
    <w:pPr>
      <w:pStyle w:val="Footer"/>
      <w:jc w:val="right"/>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308" w:rsidRDefault="00073308" w:rsidP="002F0716">
      <w:pPr>
        <w:spacing w:after="0" w:line="240" w:lineRule="auto"/>
      </w:pPr>
      <w:r>
        <w:separator/>
      </w:r>
    </w:p>
  </w:footnote>
  <w:footnote w:type="continuationSeparator" w:id="0">
    <w:p w:rsidR="00073308" w:rsidRDefault="00073308" w:rsidP="002F07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0479"/>
    <w:multiLevelType w:val="hybridMultilevel"/>
    <w:tmpl w:val="75A47DA4"/>
    <w:lvl w:ilvl="0" w:tplc="AE00E4FC">
      <w:start w:val="1"/>
      <w:numFmt w:val="bullet"/>
      <w:lvlText w:val=""/>
      <w:lvlJc w:val="left"/>
      <w:pPr>
        <w:ind w:left="1776" w:hanging="360"/>
      </w:pPr>
      <w:rPr>
        <w:rFonts w:ascii="Symbol" w:hAnsi="Symbol" w:hint="default"/>
        <w:color w:val="auto"/>
      </w:rPr>
    </w:lvl>
    <w:lvl w:ilvl="1" w:tplc="0C0C0003" w:tentative="1">
      <w:start w:val="1"/>
      <w:numFmt w:val="bullet"/>
      <w:lvlText w:val="o"/>
      <w:lvlJc w:val="left"/>
      <w:pPr>
        <w:ind w:left="2496" w:hanging="360"/>
      </w:pPr>
      <w:rPr>
        <w:rFonts w:ascii="Courier New" w:hAnsi="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1">
    <w:nsid w:val="092867AE"/>
    <w:multiLevelType w:val="hybridMultilevel"/>
    <w:tmpl w:val="7498709A"/>
    <w:lvl w:ilvl="0" w:tplc="0C0C0001">
      <w:start w:val="1"/>
      <w:numFmt w:val="bullet"/>
      <w:lvlText w:val=""/>
      <w:lvlJc w:val="left"/>
      <w:pPr>
        <w:ind w:left="1068" w:hanging="360"/>
      </w:pPr>
      <w:rPr>
        <w:rFonts w:ascii="Symbol" w:hAnsi="Symbol" w:hint="default"/>
      </w:rPr>
    </w:lvl>
    <w:lvl w:ilvl="1" w:tplc="AE00E4FC">
      <w:start w:val="1"/>
      <w:numFmt w:val="bullet"/>
      <w:lvlText w:val=""/>
      <w:lvlJc w:val="left"/>
      <w:pPr>
        <w:tabs>
          <w:tab w:val="num" w:pos="1788"/>
        </w:tabs>
        <w:ind w:left="1788" w:hanging="360"/>
      </w:pPr>
      <w:rPr>
        <w:rFonts w:ascii="Symbol" w:hAnsi="Symbol" w:hint="default"/>
        <w:color w:val="auto"/>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
    <w:nsid w:val="10DD26F3"/>
    <w:multiLevelType w:val="hybridMultilevel"/>
    <w:tmpl w:val="F272C80A"/>
    <w:lvl w:ilvl="0" w:tplc="0C0C0001">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3">
    <w:nsid w:val="17F07BC3"/>
    <w:multiLevelType w:val="hybridMultilevel"/>
    <w:tmpl w:val="76F88FF8"/>
    <w:lvl w:ilvl="0" w:tplc="0C0C0001">
      <w:start w:val="1"/>
      <w:numFmt w:val="bullet"/>
      <w:lvlText w:val=""/>
      <w:lvlJc w:val="left"/>
      <w:pPr>
        <w:tabs>
          <w:tab w:val="num" w:pos="1788"/>
        </w:tabs>
        <w:ind w:left="1788" w:hanging="360"/>
      </w:pPr>
      <w:rPr>
        <w:rFonts w:ascii="Symbol" w:hAnsi="Symbol" w:hint="default"/>
      </w:rPr>
    </w:lvl>
    <w:lvl w:ilvl="1" w:tplc="0C0C0003" w:tentative="1">
      <w:start w:val="1"/>
      <w:numFmt w:val="bullet"/>
      <w:lvlText w:val="o"/>
      <w:lvlJc w:val="left"/>
      <w:pPr>
        <w:tabs>
          <w:tab w:val="num" w:pos="2508"/>
        </w:tabs>
        <w:ind w:left="2508" w:hanging="360"/>
      </w:pPr>
      <w:rPr>
        <w:rFonts w:ascii="Courier New" w:hAnsi="Courier New" w:hint="default"/>
      </w:rPr>
    </w:lvl>
    <w:lvl w:ilvl="2" w:tplc="0C0C0005" w:tentative="1">
      <w:start w:val="1"/>
      <w:numFmt w:val="bullet"/>
      <w:lvlText w:val=""/>
      <w:lvlJc w:val="left"/>
      <w:pPr>
        <w:tabs>
          <w:tab w:val="num" w:pos="3228"/>
        </w:tabs>
        <w:ind w:left="3228" w:hanging="360"/>
      </w:pPr>
      <w:rPr>
        <w:rFonts w:ascii="Wingdings" w:hAnsi="Wingdings" w:hint="default"/>
      </w:rPr>
    </w:lvl>
    <w:lvl w:ilvl="3" w:tplc="0C0C0001" w:tentative="1">
      <w:start w:val="1"/>
      <w:numFmt w:val="bullet"/>
      <w:lvlText w:val=""/>
      <w:lvlJc w:val="left"/>
      <w:pPr>
        <w:tabs>
          <w:tab w:val="num" w:pos="3948"/>
        </w:tabs>
        <w:ind w:left="3948" w:hanging="360"/>
      </w:pPr>
      <w:rPr>
        <w:rFonts w:ascii="Symbol" w:hAnsi="Symbol" w:hint="default"/>
      </w:rPr>
    </w:lvl>
    <w:lvl w:ilvl="4" w:tplc="0C0C0003" w:tentative="1">
      <w:start w:val="1"/>
      <w:numFmt w:val="bullet"/>
      <w:lvlText w:val="o"/>
      <w:lvlJc w:val="left"/>
      <w:pPr>
        <w:tabs>
          <w:tab w:val="num" w:pos="4668"/>
        </w:tabs>
        <w:ind w:left="4668" w:hanging="360"/>
      </w:pPr>
      <w:rPr>
        <w:rFonts w:ascii="Courier New" w:hAnsi="Courier New" w:hint="default"/>
      </w:rPr>
    </w:lvl>
    <w:lvl w:ilvl="5" w:tplc="0C0C0005" w:tentative="1">
      <w:start w:val="1"/>
      <w:numFmt w:val="bullet"/>
      <w:lvlText w:val=""/>
      <w:lvlJc w:val="left"/>
      <w:pPr>
        <w:tabs>
          <w:tab w:val="num" w:pos="5388"/>
        </w:tabs>
        <w:ind w:left="5388" w:hanging="360"/>
      </w:pPr>
      <w:rPr>
        <w:rFonts w:ascii="Wingdings" w:hAnsi="Wingdings" w:hint="default"/>
      </w:rPr>
    </w:lvl>
    <w:lvl w:ilvl="6" w:tplc="0C0C0001" w:tentative="1">
      <w:start w:val="1"/>
      <w:numFmt w:val="bullet"/>
      <w:lvlText w:val=""/>
      <w:lvlJc w:val="left"/>
      <w:pPr>
        <w:tabs>
          <w:tab w:val="num" w:pos="6108"/>
        </w:tabs>
        <w:ind w:left="6108" w:hanging="360"/>
      </w:pPr>
      <w:rPr>
        <w:rFonts w:ascii="Symbol" w:hAnsi="Symbol" w:hint="default"/>
      </w:rPr>
    </w:lvl>
    <w:lvl w:ilvl="7" w:tplc="0C0C0003" w:tentative="1">
      <w:start w:val="1"/>
      <w:numFmt w:val="bullet"/>
      <w:lvlText w:val="o"/>
      <w:lvlJc w:val="left"/>
      <w:pPr>
        <w:tabs>
          <w:tab w:val="num" w:pos="6828"/>
        </w:tabs>
        <w:ind w:left="6828" w:hanging="360"/>
      </w:pPr>
      <w:rPr>
        <w:rFonts w:ascii="Courier New" w:hAnsi="Courier New" w:hint="default"/>
      </w:rPr>
    </w:lvl>
    <w:lvl w:ilvl="8" w:tplc="0C0C0005" w:tentative="1">
      <w:start w:val="1"/>
      <w:numFmt w:val="bullet"/>
      <w:lvlText w:val=""/>
      <w:lvlJc w:val="left"/>
      <w:pPr>
        <w:tabs>
          <w:tab w:val="num" w:pos="7548"/>
        </w:tabs>
        <w:ind w:left="7548" w:hanging="360"/>
      </w:pPr>
      <w:rPr>
        <w:rFonts w:ascii="Wingdings" w:hAnsi="Wingdings" w:hint="default"/>
      </w:rPr>
    </w:lvl>
  </w:abstractNum>
  <w:abstractNum w:abstractNumId="4">
    <w:nsid w:val="1BE60D7B"/>
    <w:multiLevelType w:val="hybridMultilevel"/>
    <w:tmpl w:val="CA26884E"/>
    <w:lvl w:ilvl="0" w:tplc="AE00E4FC">
      <w:start w:val="1"/>
      <w:numFmt w:val="bullet"/>
      <w:lvlText w:val=""/>
      <w:lvlJc w:val="left"/>
      <w:pPr>
        <w:ind w:left="1776" w:hanging="360"/>
      </w:pPr>
      <w:rPr>
        <w:rFonts w:ascii="Symbol" w:hAnsi="Symbol" w:hint="default"/>
        <w:color w:val="auto"/>
      </w:rPr>
    </w:lvl>
    <w:lvl w:ilvl="1" w:tplc="0C0C0003" w:tentative="1">
      <w:start w:val="1"/>
      <w:numFmt w:val="bullet"/>
      <w:lvlText w:val="o"/>
      <w:lvlJc w:val="left"/>
      <w:pPr>
        <w:ind w:left="2496" w:hanging="360"/>
      </w:pPr>
      <w:rPr>
        <w:rFonts w:ascii="Courier New" w:hAnsi="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5">
    <w:nsid w:val="2B645046"/>
    <w:multiLevelType w:val="hybridMultilevel"/>
    <w:tmpl w:val="C8946F84"/>
    <w:lvl w:ilvl="0" w:tplc="AE00E4FC">
      <w:start w:val="1"/>
      <w:numFmt w:val="bullet"/>
      <w:lvlText w:val=""/>
      <w:lvlJc w:val="left"/>
      <w:pPr>
        <w:ind w:left="1776" w:hanging="360"/>
      </w:pPr>
      <w:rPr>
        <w:rFonts w:ascii="Symbol" w:hAnsi="Symbol" w:hint="default"/>
        <w:color w:val="auto"/>
      </w:rPr>
    </w:lvl>
    <w:lvl w:ilvl="1" w:tplc="0C0C0003" w:tentative="1">
      <w:start w:val="1"/>
      <w:numFmt w:val="bullet"/>
      <w:lvlText w:val="o"/>
      <w:lvlJc w:val="left"/>
      <w:pPr>
        <w:ind w:left="2496" w:hanging="360"/>
      </w:pPr>
      <w:rPr>
        <w:rFonts w:ascii="Courier New" w:hAnsi="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6">
    <w:nsid w:val="3D3F5047"/>
    <w:multiLevelType w:val="hybridMultilevel"/>
    <w:tmpl w:val="F6943E4C"/>
    <w:lvl w:ilvl="0" w:tplc="AE00E4FC">
      <w:start w:val="1"/>
      <w:numFmt w:val="bullet"/>
      <w:lvlText w:val=""/>
      <w:lvlJc w:val="left"/>
      <w:pPr>
        <w:ind w:left="1068" w:hanging="360"/>
      </w:pPr>
      <w:rPr>
        <w:rFonts w:ascii="Symbol" w:hAnsi="Symbol" w:hint="default"/>
        <w:color w:val="auto"/>
      </w:rPr>
    </w:lvl>
    <w:lvl w:ilvl="1" w:tplc="0C0C0003" w:tentative="1">
      <w:start w:val="1"/>
      <w:numFmt w:val="bullet"/>
      <w:lvlText w:val="o"/>
      <w:lvlJc w:val="left"/>
      <w:pPr>
        <w:ind w:left="1788" w:hanging="360"/>
      </w:pPr>
      <w:rPr>
        <w:rFonts w:ascii="Courier New" w:hAnsi="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7">
    <w:nsid w:val="5BD835CD"/>
    <w:multiLevelType w:val="hybridMultilevel"/>
    <w:tmpl w:val="4C329046"/>
    <w:lvl w:ilvl="0" w:tplc="AE00E4FC">
      <w:start w:val="1"/>
      <w:numFmt w:val="bullet"/>
      <w:lvlText w:val=""/>
      <w:lvlJc w:val="left"/>
      <w:pPr>
        <w:ind w:left="1788" w:hanging="360"/>
      </w:pPr>
      <w:rPr>
        <w:rFonts w:ascii="Symbol" w:hAnsi="Symbol" w:hint="default"/>
        <w:color w:val="auto"/>
      </w:rPr>
    </w:lvl>
    <w:lvl w:ilvl="1" w:tplc="0C0C0003">
      <w:start w:val="1"/>
      <w:numFmt w:val="bullet"/>
      <w:lvlText w:val="o"/>
      <w:lvlJc w:val="left"/>
      <w:pPr>
        <w:ind w:left="2508" w:hanging="360"/>
      </w:pPr>
      <w:rPr>
        <w:rFonts w:ascii="Courier New" w:hAnsi="Courier New" w:hint="default"/>
      </w:rPr>
    </w:lvl>
    <w:lvl w:ilvl="2" w:tplc="0C0C0005" w:tentative="1">
      <w:start w:val="1"/>
      <w:numFmt w:val="bullet"/>
      <w:lvlText w:val=""/>
      <w:lvlJc w:val="left"/>
      <w:pPr>
        <w:ind w:left="3228" w:hanging="360"/>
      </w:pPr>
      <w:rPr>
        <w:rFonts w:ascii="Wingdings" w:hAnsi="Wingdings" w:hint="default"/>
      </w:rPr>
    </w:lvl>
    <w:lvl w:ilvl="3" w:tplc="0C0C0001" w:tentative="1">
      <w:start w:val="1"/>
      <w:numFmt w:val="bullet"/>
      <w:lvlText w:val=""/>
      <w:lvlJc w:val="left"/>
      <w:pPr>
        <w:ind w:left="3948" w:hanging="360"/>
      </w:pPr>
      <w:rPr>
        <w:rFonts w:ascii="Symbol" w:hAnsi="Symbol" w:hint="default"/>
      </w:rPr>
    </w:lvl>
    <w:lvl w:ilvl="4" w:tplc="0C0C0003" w:tentative="1">
      <w:start w:val="1"/>
      <w:numFmt w:val="bullet"/>
      <w:lvlText w:val="o"/>
      <w:lvlJc w:val="left"/>
      <w:pPr>
        <w:ind w:left="4668" w:hanging="360"/>
      </w:pPr>
      <w:rPr>
        <w:rFonts w:ascii="Courier New" w:hAnsi="Courier New" w:hint="default"/>
      </w:rPr>
    </w:lvl>
    <w:lvl w:ilvl="5" w:tplc="0C0C0005" w:tentative="1">
      <w:start w:val="1"/>
      <w:numFmt w:val="bullet"/>
      <w:lvlText w:val=""/>
      <w:lvlJc w:val="left"/>
      <w:pPr>
        <w:ind w:left="5388" w:hanging="360"/>
      </w:pPr>
      <w:rPr>
        <w:rFonts w:ascii="Wingdings" w:hAnsi="Wingdings" w:hint="default"/>
      </w:rPr>
    </w:lvl>
    <w:lvl w:ilvl="6" w:tplc="0C0C0001" w:tentative="1">
      <w:start w:val="1"/>
      <w:numFmt w:val="bullet"/>
      <w:lvlText w:val=""/>
      <w:lvlJc w:val="left"/>
      <w:pPr>
        <w:ind w:left="6108" w:hanging="360"/>
      </w:pPr>
      <w:rPr>
        <w:rFonts w:ascii="Symbol" w:hAnsi="Symbol" w:hint="default"/>
      </w:rPr>
    </w:lvl>
    <w:lvl w:ilvl="7" w:tplc="0C0C0003" w:tentative="1">
      <w:start w:val="1"/>
      <w:numFmt w:val="bullet"/>
      <w:lvlText w:val="o"/>
      <w:lvlJc w:val="left"/>
      <w:pPr>
        <w:ind w:left="6828" w:hanging="360"/>
      </w:pPr>
      <w:rPr>
        <w:rFonts w:ascii="Courier New" w:hAnsi="Courier New" w:hint="default"/>
      </w:rPr>
    </w:lvl>
    <w:lvl w:ilvl="8" w:tplc="0C0C0005" w:tentative="1">
      <w:start w:val="1"/>
      <w:numFmt w:val="bullet"/>
      <w:lvlText w:val=""/>
      <w:lvlJc w:val="left"/>
      <w:pPr>
        <w:ind w:left="7548" w:hanging="360"/>
      </w:pPr>
      <w:rPr>
        <w:rFonts w:ascii="Wingdings" w:hAnsi="Wingdings" w:hint="default"/>
      </w:rPr>
    </w:lvl>
  </w:abstractNum>
  <w:abstractNum w:abstractNumId="8">
    <w:nsid w:val="75812721"/>
    <w:multiLevelType w:val="hybridMultilevel"/>
    <w:tmpl w:val="8FECEB28"/>
    <w:lvl w:ilvl="0" w:tplc="AE00E4FC">
      <w:start w:val="1"/>
      <w:numFmt w:val="bullet"/>
      <w:lvlText w:val=""/>
      <w:lvlJc w:val="left"/>
      <w:pPr>
        <w:ind w:left="1788" w:hanging="360"/>
      </w:pPr>
      <w:rPr>
        <w:rFonts w:ascii="Symbol" w:hAnsi="Symbol" w:hint="default"/>
        <w:color w:val="auto"/>
      </w:rPr>
    </w:lvl>
    <w:lvl w:ilvl="1" w:tplc="0C0C0003">
      <w:start w:val="1"/>
      <w:numFmt w:val="bullet"/>
      <w:lvlText w:val="o"/>
      <w:lvlJc w:val="left"/>
      <w:pPr>
        <w:ind w:left="2508" w:hanging="360"/>
      </w:pPr>
      <w:rPr>
        <w:rFonts w:ascii="Courier New" w:hAnsi="Courier New" w:hint="default"/>
      </w:rPr>
    </w:lvl>
    <w:lvl w:ilvl="2" w:tplc="0C0C0005" w:tentative="1">
      <w:start w:val="1"/>
      <w:numFmt w:val="bullet"/>
      <w:lvlText w:val=""/>
      <w:lvlJc w:val="left"/>
      <w:pPr>
        <w:ind w:left="3228" w:hanging="360"/>
      </w:pPr>
      <w:rPr>
        <w:rFonts w:ascii="Wingdings" w:hAnsi="Wingdings" w:hint="default"/>
      </w:rPr>
    </w:lvl>
    <w:lvl w:ilvl="3" w:tplc="0C0C0001" w:tentative="1">
      <w:start w:val="1"/>
      <w:numFmt w:val="bullet"/>
      <w:lvlText w:val=""/>
      <w:lvlJc w:val="left"/>
      <w:pPr>
        <w:ind w:left="3948" w:hanging="360"/>
      </w:pPr>
      <w:rPr>
        <w:rFonts w:ascii="Symbol" w:hAnsi="Symbol" w:hint="default"/>
      </w:rPr>
    </w:lvl>
    <w:lvl w:ilvl="4" w:tplc="0C0C0003" w:tentative="1">
      <w:start w:val="1"/>
      <w:numFmt w:val="bullet"/>
      <w:lvlText w:val="o"/>
      <w:lvlJc w:val="left"/>
      <w:pPr>
        <w:ind w:left="4668" w:hanging="360"/>
      </w:pPr>
      <w:rPr>
        <w:rFonts w:ascii="Courier New" w:hAnsi="Courier New" w:hint="default"/>
      </w:rPr>
    </w:lvl>
    <w:lvl w:ilvl="5" w:tplc="0C0C0005" w:tentative="1">
      <w:start w:val="1"/>
      <w:numFmt w:val="bullet"/>
      <w:lvlText w:val=""/>
      <w:lvlJc w:val="left"/>
      <w:pPr>
        <w:ind w:left="5388" w:hanging="360"/>
      </w:pPr>
      <w:rPr>
        <w:rFonts w:ascii="Wingdings" w:hAnsi="Wingdings" w:hint="default"/>
      </w:rPr>
    </w:lvl>
    <w:lvl w:ilvl="6" w:tplc="0C0C0001" w:tentative="1">
      <w:start w:val="1"/>
      <w:numFmt w:val="bullet"/>
      <w:lvlText w:val=""/>
      <w:lvlJc w:val="left"/>
      <w:pPr>
        <w:ind w:left="6108" w:hanging="360"/>
      </w:pPr>
      <w:rPr>
        <w:rFonts w:ascii="Symbol" w:hAnsi="Symbol" w:hint="default"/>
      </w:rPr>
    </w:lvl>
    <w:lvl w:ilvl="7" w:tplc="0C0C0003" w:tentative="1">
      <w:start w:val="1"/>
      <w:numFmt w:val="bullet"/>
      <w:lvlText w:val="o"/>
      <w:lvlJc w:val="left"/>
      <w:pPr>
        <w:ind w:left="6828" w:hanging="360"/>
      </w:pPr>
      <w:rPr>
        <w:rFonts w:ascii="Courier New" w:hAnsi="Courier New" w:hint="default"/>
      </w:rPr>
    </w:lvl>
    <w:lvl w:ilvl="8" w:tplc="0C0C0005" w:tentative="1">
      <w:start w:val="1"/>
      <w:numFmt w:val="bullet"/>
      <w:lvlText w:val=""/>
      <w:lvlJc w:val="left"/>
      <w:pPr>
        <w:ind w:left="7548" w:hanging="360"/>
      </w:pPr>
      <w:rPr>
        <w:rFonts w:ascii="Wingdings" w:hAnsi="Wingdings" w:hint="default"/>
      </w:rPr>
    </w:lvl>
  </w:abstractNum>
  <w:abstractNum w:abstractNumId="9">
    <w:nsid w:val="7A684292"/>
    <w:multiLevelType w:val="hybridMultilevel"/>
    <w:tmpl w:val="7542C062"/>
    <w:lvl w:ilvl="0" w:tplc="0C0C0001">
      <w:start w:val="1"/>
      <w:numFmt w:val="bullet"/>
      <w:lvlText w:val=""/>
      <w:lvlJc w:val="left"/>
      <w:pPr>
        <w:ind w:left="1068" w:hanging="360"/>
      </w:pPr>
      <w:rPr>
        <w:rFonts w:ascii="Symbol" w:hAnsi="Symbol" w:hint="default"/>
      </w:rPr>
    </w:lvl>
    <w:lvl w:ilvl="1" w:tplc="0C0C0003">
      <w:start w:val="1"/>
      <w:numFmt w:val="bullet"/>
      <w:lvlText w:val="o"/>
      <w:lvlJc w:val="left"/>
      <w:pPr>
        <w:tabs>
          <w:tab w:val="num" w:pos="1788"/>
        </w:tabs>
        <w:ind w:left="1788" w:hanging="360"/>
      </w:pPr>
      <w:rPr>
        <w:rFonts w:ascii="Courier New" w:hAnsi="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hint="default"/>
      </w:rPr>
    </w:lvl>
    <w:lvl w:ilvl="8" w:tplc="0C0C0005" w:tentative="1">
      <w:start w:val="1"/>
      <w:numFmt w:val="bullet"/>
      <w:lvlText w:val=""/>
      <w:lvlJc w:val="left"/>
      <w:pPr>
        <w:ind w:left="6828" w:hanging="360"/>
      </w:pPr>
      <w:rPr>
        <w:rFonts w:ascii="Wingdings" w:hAnsi="Wingdings" w:hint="default"/>
      </w:rPr>
    </w:lvl>
  </w:abstractNum>
  <w:num w:numId="1">
    <w:abstractNumId w:val="2"/>
  </w:num>
  <w:num w:numId="2">
    <w:abstractNumId w:val="9"/>
  </w:num>
  <w:num w:numId="3">
    <w:abstractNumId w:val="3"/>
  </w:num>
  <w:num w:numId="4">
    <w:abstractNumId w:val="1"/>
  </w:num>
  <w:num w:numId="5">
    <w:abstractNumId w:val="5"/>
  </w:num>
  <w:num w:numId="6">
    <w:abstractNumId w:val="7"/>
  </w:num>
  <w:num w:numId="7">
    <w:abstractNumId w:val="8"/>
  </w:num>
  <w:num w:numId="8">
    <w:abstractNumId w:val="0"/>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F0716"/>
    <w:rsid w:val="00073308"/>
    <w:rsid w:val="000B3896"/>
    <w:rsid w:val="000E1C7A"/>
    <w:rsid w:val="00160B5E"/>
    <w:rsid w:val="001C5273"/>
    <w:rsid w:val="002766ED"/>
    <w:rsid w:val="002C1493"/>
    <w:rsid w:val="002F0716"/>
    <w:rsid w:val="00322EF9"/>
    <w:rsid w:val="00326453"/>
    <w:rsid w:val="003B3288"/>
    <w:rsid w:val="003D0F6B"/>
    <w:rsid w:val="003F36F4"/>
    <w:rsid w:val="00454C27"/>
    <w:rsid w:val="004B100C"/>
    <w:rsid w:val="0051388D"/>
    <w:rsid w:val="00534A39"/>
    <w:rsid w:val="006C478C"/>
    <w:rsid w:val="006D77F9"/>
    <w:rsid w:val="0076525F"/>
    <w:rsid w:val="007C38C9"/>
    <w:rsid w:val="007E1319"/>
    <w:rsid w:val="00823C8D"/>
    <w:rsid w:val="00A1113D"/>
    <w:rsid w:val="00A66C0C"/>
    <w:rsid w:val="00A84B60"/>
    <w:rsid w:val="00AD5086"/>
    <w:rsid w:val="00B04AAE"/>
    <w:rsid w:val="00B108AE"/>
    <w:rsid w:val="00B903B6"/>
    <w:rsid w:val="00BD32AA"/>
    <w:rsid w:val="00C000C4"/>
    <w:rsid w:val="00D149E7"/>
    <w:rsid w:val="00D64880"/>
    <w:rsid w:val="00DB3569"/>
    <w:rsid w:val="00DF45D4"/>
    <w:rsid w:val="00E847DC"/>
    <w:rsid w:val="00FE1DC9"/>
  </w:rsids>
  <m:mathPr>
    <m:mathFont m:val="Cambria Math"/>
    <m:brkBin m:val="before"/>
    <m:brkBinSub m:val="--"/>
    <m:smallFrac m:val="off"/>
    <m:dispDef/>
    <m:lMargin m:val="0"/>
    <m:rMargin m:val="0"/>
    <m:defJc m:val="centerGroup"/>
    <m:wrapIndent m:val="1440"/>
    <m:intLim m:val="subSup"/>
    <m:naryLim m:val="undOvr"/>
  </m:mathPr>
  <w:uiCompat97To2003/>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CA" w:eastAsia="fr-C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716"/>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F0716"/>
    <w:pPr>
      <w:ind w:left="720"/>
      <w:contextualSpacing/>
    </w:pPr>
  </w:style>
  <w:style w:type="paragraph" w:styleId="Header">
    <w:name w:val="header"/>
    <w:basedOn w:val="Normal"/>
    <w:link w:val="HeaderChar"/>
    <w:uiPriority w:val="99"/>
    <w:rsid w:val="002F0716"/>
    <w:pPr>
      <w:tabs>
        <w:tab w:val="center" w:pos="4320"/>
        <w:tab w:val="right" w:pos="8640"/>
      </w:tabs>
      <w:spacing w:after="0" w:line="240" w:lineRule="auto"/>
    </w:pPr>
    <w:rPr>
      <w:sz w:val="20"/>
      <w:szCs w:val="20"/>
      <w:lang w:eastAsia="fr-CA"/>
    </w:rPr>
  </w:style>
  <w:style w:type="character" w:customStyle="1" w:styleId="HeaderChar">
    <w:name w:val="Header Char"/>
    <w:basedOn w:val="DefaultParagraphFont"/>
    <w:link w:val="Header"/>
    <w:uiPriority w:val="99"/>
    <w:locked/>
    <w:rsid w:val="002F0716"/>
  </w:style>
  <w:style w:type="paragraph" w:styleId="Footer">
    <w:name w:val="footer"/>
    <w:basedOn w:val="Normal"/>
    <w:link w:val="FooterChar"/>
    <w:uiPriority w:val="99"/>
    <w:rsid w:val="002F0716"/>
    <w:pPr>
      <w:tabs>
        <w:tab w:val="center" w:pos="4320"/>
        <w:tab w:val="right" w:pos="8640"/>
      </w:tabs>
      <w:spacing w:after="0" w:line="240" w:lineRule="auto"/>
    </w:pPr>
    <w:rPr>
      <w:sz w:val="20"/>
      <w:szCs w:val="20"/>
      <w:lang w:eastAsia="fr-CA"/>
    </w:rPr>
  </w:style>
  <w:style w:type="character" w:customStyle="1" w:styleId="FooterChar">
    <w:name w:val="Footer Char"/>
    <w:basedOn w:val="DefaultParagraphFont"/>
    <w:link w:val="Footer"/>
    <w:uiPriority w:val="99"/>
    <w:locked/>
    <w:rsid w:val="002F0716"/>
  </w:style>
  <w:style w:type="paragraph" w:styleId="FootnoteText">
    <w:name w:val="footnote text"/>
    <w:basedOn w:val="Normal"/>
    <w:link w:val="FootnoteTextChar"/>
    <w:uiPriority w:val="99"/>
    <w:semiHidden/>
    <w:rsid w:val="00FE1DC9"/>
    <w:rPr>
      <w:sz w:val="20"/>
      <w:szCs w:val="20"/>
    </w:rPr>
  </w:style>
  <w:style w:type="character" w:customStyle="1" w:styleId="FootnoteTextChar">
    <w:name w:val="Footnote Text Char"/>
    <w:basedOn w:val="DefaultParagraphFont"/>
    <w:link w:val="FootnoteText"/>
    <w:uiPriority w:val="99"/>
    <w:semiHidden/>
    <w:locked/>
    <w:rsid w:val="00FE1DC9"/>
    <w:rPr>
      <w:rFonts w:cs="Times New Roman"/>
      <w:lang w:eastAsia="en-US"/>
    </w:rPr>
  </w:style>
  <w:style w:type="character" w:styleId="FootnoteReference">
    <w:name w:val="footnote reference"/>
    <w:basedOn w:val="DefaultParagraphFont"/>
    <w:uiPriority w:val="99"/>
    <w:semiHidden/>
    <w:rsid w:val="00FE1DC9"/>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69</TotalTime>
  <Pages>2</Pages>
  <Words>459</Words>
  <Characters>2526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Revendications du GAPHRSM</dc:title>
  <dc:subject/>
  <dc:creator>APHRSO</dc:creator>
  <cp:keywords/>
  <dc:description/>
  <cp:lastModifiedBy>Pauline</cp:lastModifiedBy>
  <cp:revision>4</cp:revision>
  <dcterms:created xsi:type="dcterms:W3CDTF">2014-05-08T18:26:00Z</dcterms:created>
  <dcterms:modified xsi:type="dcterms:W3CDTF">2014-08-19T15:32:00Z</dcterms:modified>
</cp:coreProperties>
</file>