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63" w:rsidRPr="00714D29" w:rsidRDefault="006C0063" w:rsidP="006C0063">
      <w:pPr>
        <w:pStyle w:val="Paragraphedeliste"/>
        <w:ind w:left="0"/>
        <w:jc w:val="center"/>
        <w:rPr>
          <w:rFonts w:ascii="Verdana" w:hAnsi="Verdana" w:cs="Arial"/>
          <w:b/>
          <w:color w:val="000000" w:themeColor="text1"/>
          <w:sz w:val="32"/>
          <w:szCs w:val="32"/>
        </w:rPr>
      </w:pPr>
      <w:r w:rsidRPr="00714D29">
        <w:rPr>
          <w:rFonts w:ascii="Verdana" w:hAnsi="Verdana" w:cs="Arial"/>
          <w:b/>
          <w:color w:val="000000" w:themeColor="text1"/>
          <w:sz w:val="32"/>
          <w:szCs w:val="32"/>
        </w:rPr>
        <w:t>SYNTHÈSE des SERVICES SOCIAUX</w:t>
      </w:r>
    </w:p>
    <w:p w:rsidR="006C0063" w:rsidRPr="00714D29" w:rsidRDefault="006C0063" w:rsidP="006C0063">
      <w:pPr>
        <w:pStyle w:val="Paragraphedeliste"/>
        <w:spacing w:after="0" w:line="240" w:lineRule="auto"/>
        <w:ind w:left="0"/>
        <w:jc w:val="center"/>
        <w:rPr>
          <w:rFonts w:ascii="Verdana" w:hAnsi="Verdana" w:cs="Arial"/>
          <w:color w:val="000000" w:themeColor="text1"/>
          <w:sz w:val="32"/>
          <w:szCs w:val="32"/>
        </w:rPr>
      </w:pPr>
      <w:r w:rsidRPr="00714D29">
        <w:rPr>
          <w:rFonts w:ascii="Verdana" w:hAnsi="Verdana" w:cs="Arial"/>
          <w:color w:val="000000" w:themeColor="text1"/>
          <w:sz w:val="32"/>
          <w:szCs w:val="32"/>
        </w:rPr>
        <w:t xml:space="preserve">Ce que nous révèle la Plateforme de revendications </w:t>
      </w:r>
    </w:p>
    <w:p w:rsidR="006C0063" w:rsidRPr="00714D29" w:rsidRDefault="006C0063" w:rsidP="006C0063">
      <w:pPr>
        <w:pStyle w:val="Paragraphedeliste"/>
        <w:spacing w:after="0" w:line="240" w:lineRule="auto"/>
        <w:ind w:left="0"/>
        <w:jc w:val="center"/>
        <w:rPr>
          <w:rFonts w:ascii="Verdana" w:hAnsi="Verdana" w:cs="Arial"/>
          <w:color w:val="000000" w:themeColor="text1"/>
          <w:sz w:val="32"/>
          <w:szCs w:val="32"/>
          <w:u w:val="single" w:color="55C755"/>
        </w:rPr>
      </w:pPr>
      <w:r w:rsidRPr="00714D29">
        <w:rPr>
          <w:rFonts w:ascii="Verdana" w:hAnsi="Verdana" w:cs="Arial"/>
          <w:color w:val="000000" w:themeColor="text1"/>
          <w:sz w:val="32"/>
          <w:szCs w:val="32"/>
        </w:rPr>
        <w:t>« Un besoin non comblé est un droit bafoué ! »</w:t>
      </w:r>
      <w:r w:rsidRPr="00714D29">
        <w:rPr>
          <w:rFonts w:ascii="Verdana" w:hAnsi="Verdana" w:cs="Arial"/>
          <w:color w:val="000000" w:themeColor="text1"/>
          <w:sz w:val="32"/>
          <w:szCs w:val="32"/>
          <w:u w:val="single" w:color="55C755"/>
        </w:rPr>
        <w:t xml:space="preserve"> </w:t>
      </w:r>
    </w:p>
    <w:p w:rsidR="00630AE4" w:rsidRDefault="00630AE4" w:rsidP="00630AE4">
      <w:pPr>
        <w:pStyle w:val="Paragraphedeliste"/>
        <w:ind w:left="0"/>
        <w:jc w:val="center"/>
        <w:rPr>
          <w:rFonts w:ascii="Verdana" w:hAnsi="Verdana" w:cs="Arial"/>
          <w:b/>
          <w:sz w:val="24"/>
          <w:szCs w:val="24"/>
        </w:rPr>
      </w:pPr>
      <w:bookmarkStart w:id="0" w:name="_GoBack"/>
      <w:bookmarkEnd w:id="0"/>
    </w:p>
    <w:p w:rsidR="001D5571" w:rsidRPr="00630AE4" w:rsidRDefault="001D5571" w:rsidP="001D5571">
      <w:pPr>
        <w:rPr>
          <w:rFonts w:ascii="Verdana" w:hAnsi="Verdana"/>
          <w:b/>
          <w:sz w:val="24"/>
          <w:szCs w:val="24"/>
        </w:rPr>
      </w:pPr>
      <w:r w:rsidRPr="00630AE4">
        <w:rPr>
          <w:rFonts w:ascii="Verdana" w:hAnsi="Verdana"/>
          <w:b/>
          <w:sz w:val="24"/>
          <w:szCs w:val="24"/>
        </w:rPr>
        <w:t xml:space="preserve">CE QU’ON NOUS A DIT </w:t>
      </w:r>
    </w:p>
    <w:p w:rsidR="00E02235" w:rsidRPr="00630AE4" w:rsidRDefault="001342F7" w:rsidP="001342F7">
      <w:pPr>
        <w:numPr>
          <w:ilvl w:val="0"/>
          <w:numId w:val="1"/>
        </w:numPr>
        <w:jc w:val="both"/>
        <w:rPr>
          <w:rFonts w:ascii="Verdana" w:hAnsi="Verdana"/>
          <w:sz w:val="24"/>
          <w:szCs w:val="24"/>
        </w:rPr>
      </w:pPr>
      <w:r w:rsidRPr="00630AE4">
        <w:rPr>
          <w:rFonts w:ascii="Verdana" w:hAnsi="Verdana"/>
          <w:sz w:val="24"/>
          <w:szCs w:val="24"/>
        </w:rPr>
        <w:t xml:space="preserve">« </w:t>
      </w:r>
      <w:r w:rsidRPr="00630AE4">
        <w:rPr>
          <w:rFonts w:ascii="Verdana" w:hAnsi="Verdana"/>
          <w:iCs/>
          <w:sz w:val="24"/>
          <w:szCs w:val="24"/>
        </w:rPr>
        <w:t xml:space="preserve">J'ai reçu un épisode de service, il refuse maintenant de me voir pour une autre problématique </w:t>
      </w:r>
      <w:r w:rsidRPr="00630AE4">
        <w:rPr>
          <w:rFonts w:ascii="Verdana" w:hAnsi="Verdana"/>
          <w:sz w:val="24"/>
          <w:szCs w:val="24"/>
        </w:rPr>
        <w:t xml:space="preserve">» </w:t>
      </w:r>
      <w:r w:rsidRPr="00630AE4">
        <w:rPr>
          <w:rFonts w:ascii="Verdana" w:hAnsi="Verdana"/>
          <w:sz w:val="24"/>
          <w:szCs w:val="24"/>
        </w:rPr>
        <w:tab/>
      </w:r>
    </w:p>
    <w:p w:rsidR="00E02235" w:rsidRPr="00630AE4" w:rsidRDefault="00591A1D" w:rsidP="001342F7">
      <w:pPr>
        <w:numPr>
          <w:ilvl w:val="0"/>
          <w:numId w:val="1"/>
        </w:numPr>
        <w:jc w:val="both"/>
        <w:rPr>
          <w:rFonts w:ascii="Verdana" w:hAnsi="Verdana"/>
          <w:sz w:val="24"/>
          <w:szCs w:val="24"/>
        </w:rPr>
      </w:pPr>
      <w:r w:rsidRPr="00630AE4">
        <w:rPr>
          <w:rFonts w:ascii="Verdana" w:hAnsi="Verdana"/>
          <w:iCs/>
          <w:sz w:val="24"/>
          <w:szCs w:val="24"/>
        </w:rPr>
        <w:t xml:space="preserve"> </w:t>
      </w:r>
      <w:r w:rsidR="001342F7" w:rsidRPr="00630AE4">
        <w:rPr>
          <w:rFonts w:ascii="Verdana" w:hAnsi="Verdana"/>
          <w:iCs/>
          <w:sz w:val="24"/>
          <w:szCs w:val="24"/>
        </w:rPr>
        <w:t>« Dû au manque de services dans le public, on doit se tourner vers le privé et payer ergothérapeute, orthophoniste, psychologue et évaluations ponctuelles »</w:t>
      </w:r>
    </w:p>
    <w:p w:rsidR="006C0063" w:rsidRPr="006C0063" w:rsidRDefault="001342F7" w:rsidP="001342F7">
      <w:pPr>
        <w:numPr>
          <w:ilvl w:val="0"/>
          <w:numId w:val="1"/>
        </w:numPr>
        <w:jc w:val="both"/>
        <w:rPr>
          <w:rFonts w:ascii="Verdana" w:hAnsi="Verdana"/>
          <w:sz w:val="24"/>
          <w:szCs w:val="24"/>
        </w:rPr>
      </w:pPr>
      <w:r w:rsidRPr="00630AE4">
        <w:rPr>
          <w:rFonts w:ascii="Verdana" w:hAnsi="Verdana"/>
          <w:iCs/>
          <w:sz w:val="24"/>
          <w:szCs w:val="24"/>
        </w:rPr>
        <w:t>« L’attente est interminable pour que nous ayons des services pour mon enfant et pour plusieurs autres familles »</w:t>
      </w:r>
    </w:p>
    <w:p w:rsidR="006C0063" w:rsidRPr="006C0063" w:rsidRDefault="006C0063" w:rsidP="006C0063">
      <w:pPr>
        <w:pStyle w:val="Paragraphedeliste"/>
        <w:numPr>
          <w:ilvl w:val="0"/>
          <w:numId w:val="1"/>
        </w:numPr>
        <w:tabs>
          <w:tab w:val="right" w:pos="9923"/>
        </w:tabs>
        <w:rPr>
          <w:rFonts w:ascii="Verdana" w:hAnsi="Verdana" w:cs="Arial"/>
          <w:iCs/>
          <w:sz w:val="24"/>
          <w:szCs w:val="24"/>
        </w:rPr>
      </w:pPr>
      <w:r w:rsidRPr="006C0063">
        <w:rPr>
          <w:rFonts w:ascii="Verdana" w:hAnsi="Verdana" w:cs="Arial"/>
          <w:iCs/>
          <w:sz w:val="24"/>
          <w:szCs w:val="24"/>
        </w:rPr>
        <w:t>Nous attendons depuis 2 ans»</w:t>
      </w:r>
    </w:p>
    <w:p w:rsidR="006C0063" w:rsidRPr="006C0063" w:rsidRDefault="006C0063" w:rsidP="006C0063">
      <w:pPr>
        <w:pStyle w:val="Paragraphedeliste"/>
        <w:numPr>
          <w:ilvl w:val="0"/>
          <w:numId w:val="1"/>
        </w:numPr>
        <w:rPr>
          <w:rFonts w:ascii="Verdana" w:hAnsi="Verdana"/>
          <w:sz w:val="24"/>
          <w:szCs w:val="24"/>
        </w:rPr>
      </w:pPr>
      <w:r w:rsidRPr="006C0063">
        <w:rPr>
          <w:rFonts w:ascii="Verdana" w:hAnsi="Verdana"/>
          <w:sz w:val="24"/>
          <w:szCs w:val="24"/>
        </w:rPr>
        <w:t>Si notre fille a un plan d'intervention, il doit être vieux puisque le plus récent date de l'école».</w:t>
      </w:r>
    </w:p>
    <w:p w:rsidR="006C0063" w:rsidRPr="006C0063" w:rsidRDefault="006C0063" w:rsidP="006C0063">
      <w:pPr>
        <w:pStyle w:val="Paragraphedeliste"/>
        <w:numPr>
          <w:ilvl w:val="0"/>
          <w:numId w:val="1"/>
        </w:numPr>
        <w:rPr>
          <w:rFonts w:ascii="Verdana" w:hAnsi="Verdana"/>
          <w:sz w:val="24"/>
          <w:szCs w:val="24"/>
        </w:rPr>
      </w:pPr>
      <w:r w:rsidRPr="006C0063">
        <w:rPr>
          <w:rFonts w:ascii="Verdana" w:hAnsi="Verdana"/>
          <w:sz w:val="24"/>
          <w:szCs w:val="24"/>
        </w:rPr>
        <w:t>« L'intervenante pivot a quitté et n'a pas été remplacée ».</w:t>
      </w:r>
    </w:p>
    <w:p w:rsidR="00E02235" w:rsidRDefault="001342F7" w:rsidP="00714D29">
      <w:pPr>
        <w:ind w:left="720"/>
        <w:jc w:val="both"/>
        <w:rPr>
          <w:rFonts w:ascii="Verdana" w:hAnsi="Verdana"/>
          <w:sz w:val="24"/>
          <w:szCs w:val="24"/>
        </w:rPr>
      </w:pPr>
      <w:r w:rsidRPr="00630AE4">
        <w:rPr>
          <w:rFonts w:ascii="Verdana" w:hAnsi="Verdana"/>
          <w:iCs/>
          <w:sz w:val="24"/>
          <w:szCs w:val="24"/>
        </w:rPr>
        <w:t xml:space="preserve"> </w:t>
      </w:r>
      <w:r w:rsidRPr="00630AE4">
        <w:rPr>
          <w:rFonts w:ascii="Verdana" w:hAnsi="Verdana"/>
          <w:sz w:val="24"/>
          <w:szCs w:val="24"/>
        </w:rPr>
        <w:tab/>
      </w:r>
    </w:p>
    <w:p w:rsidR="006C0063" w:rsidRPr="00714D29" w:rsidRDefault="006C0063" w:rsidP="00714D29">
      <w:pPr>
        <w:pStyle w:val="Paragraphedeliste"/>
        <w:ind w:left="0"/>
        <w:rPr>
          <w:rFonts w:ascii="Verdana" w:hAnsi="Verdana"/>
          <w:b/>
          <w:color w:val="000000" w:themeColor="text1"/>
          <w:sz w:val="24"/>
          <w:szCs w:val="24"/>
        </w:rPr>
      </w:pPr>
      <w:r w:rsidRPr="00714D29">
        <w:rPr>
          <w:rFonts w:ascii="Verdana" w:hAnsi="Verdana" w:cs="Arial"/>
          <w:b/>
          <w:color w:val="000000" w:themeColor="text1"/>
          <w:sz w:val="24"/>
          <w:szCs w:val="24"/>
        </w:rPr>
        <w:t>CE QUI EST DÉMONTRÉ</w:t>
      </w:r>
      <w:r w:rsidRPr="00714D29">
        <w:rPr>
          <w:rFonts w:ascii="Verdana" w:hAnsi="Verdana"/>
          <w:b/>
          <w:color w:val="000000" w:themeColor="text1"/>
          <w:sz w:val="24"/>
          <w:szCs w:val="24"/>
        </w:rPr>
        <w:t xml:space="preserve"> </w:t>
      </w:r>
      <w:r w:rsidR="00714D29">
        <w:rPr>
          <w:rFonts w:ascii="Verdana" w:hAnsi="Verdana"/>
          <w:b/>
          <w:color w:val="000000" w:themeColor="text1"/>
          <w:sz w:val="24"/>
          <w:szCs w:val="24"/>
        </w:rPr>
        <w:t>au sondage</w:t>
      </w:r>
    </w:p>
    <w:p w:rsidR="006C0063" w:rsidRPr="006C0063" w:rsidRDefault="006C0063" w:rsidP="006C0063">
      <w:pPr>
        <w:pStyle w:val="Paragraphedeliste"/>
        <w:ind w:left="360"/>
        <w:rPr>
          <w:rFonts w:ascii="Verdana" w:hAnsi="Verdana"/>
          <w:color w:val="000000" w:themeColor="text1"/>
          <w:sz w:val="24"/>
          <w:szCs w:val="24"/>
        </w:rPr>
      </w:pPr>
      <w:r w:rsidRPr="006C0063">
        <w:rPr>
          <w:rFonts w:ascii="Verdana" w:hAnsi="Verdana"/>
          <w:color w:val="000000" w:themeColor="text1"/>
          <w:sz w:val="24"/>
          <w:szCs w:val="24"/>
        </w:rPr>
        <w:t>59 % des répondants reçoivent des services sociaux</w:t>
      </w:r>
    </w:p>
    <w:p w:rsidR="006C0063" w:rsidRDefault="006C0063" w:rsidP="006C0063">
      <w:pPr>
        <w:pStyle w:val="Retraitcorpsdetexte"/>
        <w:jc w:val="left"/>
        <w:rPr>
          <w:rFonts w:ascii="Verdana" w:hAnsi="Verdana"/>
          <w:b w:val="0"/>
          <w:color w:val="000000" w:themeColor="text1"/>
          <w:sz w:val="24"/>
          <w:szCs w:val="24"/>
        </w:rPr>
      </w:pPr>
      <w:r w:rsidRPr="006C0063">
        <w:rPr>
          <w:rFonts w:ascii="Verdana" w:hAnsi="Verdana"/>
          <w:b w:val="0"/>
          <w:color w:val="000000" w:themeColor="text1"/>
          <w:sz w:val="24"/>
          <w:szCs w:val="24"/>
        </w:rPr>
        <w:t>Des 41% qui n’ont pas de services, la moitié d’entre eux disent que c’est suite à l’épisode de service terminé</w:t>
      </w:r>
    </w:p>
    <w:p w:rsidR="006C0063" w:rsidRDefault="006C0063" w:rsidP="006C0063">
      <w:pPr>
        <w:pStyle w:val="Retraitcorpsdetexte"/>
        <w:jc w:val="left"/>
        <w:rPr>
          <w:rFonts w:ascii="Verdana" w:hAnsi="Verdana"/>
          <w:b w:val="0"/>
          <w:color w:val="000000" w:themeColor="text1"/>
          <w:sz w:val="24"/>
          <w:szCs w:val="24"/>
        </w:rPr>
      </w:pPr>
    </w:p>
    <w:p w:rsidR="006C0063" w:rsidRPr="006C0063" w:rsidRDefault="006C0063" w:rsidP="006C0063">
      <w:pPr>
        <w:pStyle w:val="Retraitcorpsdetexte"/>
        <w:jc w:val="left"/>
        <w:rPr>
          <w:rFonts w:ascii="Verdana" w:hAnsi="Verdana"/>
          <w:b w:val="0"/>
          <w:color w:val="000000" w:themeColor="text1"/>
          <w:sz w:val="24"/>
          <w:szCs w:val="24"/>
        </w:rPr>
      </w:pPr>
      <w:r w:rsidRPr="006C0063">
        <w:rPr>
          <w:rFonts w:ascii="Verdana" w:hAnsi="Verdana"/>
          <w:b w:val="0"/>
          <w:color w:val="000000" w:themeColor="text1"/>
          <w:sz w:val="24"/>
          <w:szCs w:val="24"/>
        </w:rPr>
        <w:t>Pour ceux  qui n’ont pas de services, 26% sont en attente de diagnostic, en attente d’évaluation ou en attente de l’obtention d’un service</w:t>
      </w:r>
    </w:p>
    <w:p w:rsidR="006C0063" w:rsidRPr="006C0063" w:rsidRDefault="006C0063" w:rsidP="006C0063">
      <w:pPr>
        <w:pStyle w:val="Retraitcorpsdetexte"/>
        <w:jc w:val="left"/>
        <w:rPr>
          <w:rFonts w:ascii="Verdana" w:hAnsi="Verdana"/>
          <w:b w:val="0"/>
          <w:color w:val="000000" w:themeColor="text1"/>
          <w:sz w:val="24"/>
          <w:szCs w:val="24"/>
        </w:rPr>
      </w:pPr>
    </w:p>
    <w:p w:rsidR="006C0063" w:rsidRDefault="006C0063" w:rsidP="006C0063">
      <w:pPr>
        <w:pStyle w:val="Retraitcorpsdetexte"/>
        <w:jc w:val="left"/>
        <w:rPr>
          <w:rFonts w:ascii="Verdana" w:hAnsi="Verdana"/>
          <w:b w:val="0"/>
          <w:color w:val="000000" w:themeColor="text1"/>
          <w:sz w:val="24"/>
          <w:szCs w:val="24"/>
        </w:rPr>
      </w:pPr>
      <w:r w:rsidRPr="006C0063">
        <w:rPr>
          <w:rFonts w:ascii="Verdana" w:hAnsi="Verdana"/>
          <w:b w:val="0"/>
          <w:color w:val="000000" w:themeColor="text1"/>
          <w:sz w:val="24"/>
          <w:szCs w:val="24"/>
        </w:rPr>
        <w:t>Les répondants qui reçoivent des services, la moitié d’entre eux disent ne pas avoir de PSI et d’intervenant pivot ou ne savent pas ce que ça signifie I</w:t>
      </w:r>
    </w:p>
    <w:p w:rsidR="006C0063" w:rsidRPr="006C0063" w:rsidRDefault="006C0063" w:rsidP="006C0063">
      <w:pPr>
        <w:pStyle w:val="Retraitcorpsdetexte"/>
        <w:jc w:val="left"/>
        <w:rPr>
          <w:rFonts w:ascii="Verdana" w:hAnsi="Verdana"/>
          <w:b w:val="0"/>
          <w:color w:val="000000" w:themeColor="text1"/>
          <w:sz w:val="24"/>
          <w:szCs w:val="24"/>
        </w:rPr>
      </w:pPr>
    </w:p>
    <w:p w:rsidR="001D5571" w:rsidRPr="00630AE4" w:rsidRDefault="001D5571" w:rsidP="001342F7">
      <w:pPr>
        <w:rPr>
          <w:rFonts w:ascii="Verdana" w:hAnsi="Verdana" w:cs="Arial"/>
          <w:b/>
          <w:sz w:val="24"/>
          <w:szCs w:val="24"/>
        </w:rPr>
      </w:pPr>
      <w:r w:rsidRPr="00630AE4">
        <w:rPr>
          <w:rFonts w:ascii="Verdana" w:hAnsi="Verdana" w:cs="Arial"/>
          <w:b/>
          <w:sz w:val="24"/>
          <w:szCs w:val="24"/>
        </w:rPr>
        <w:t>LE SONDAGE INDIQUE QUE…</w:t>
      </w:r>
    </w:p>
    <w:p w:rsidR="006C0063" w:rsidRPr="006C0063" w:rsidRDefault="006C0063" w:rsidP="006C0063">
      <w:pPr>
        <w:pStyle w:val="Paragraphedeliste"/>
        <w:spacing w:before="240" w:after="0"/>
        <w:ind w:left="0"/>
        <w:rPr>
          <w:rFonts w:ascii="Verdana" w:hAnsi="Verdana" w:cs="Arial"/>
          <w:color w:val="000000" w:themeColor="text1"/>
          <w:sz w:val="24"/>
          <w:szCs w:val="24"/>
        </w:rPr>
      </w:pPr>
      <w:r w:rsidRPr="006C0063">
        <w:rPr>
          <w:rFonts w:ascii="Verdana" w:hAnsi="Verdana" w:cs="Arial"/>
          <w:color w:val="000000" w:themeColor="text1"/>
          <w:sz w:val="24"/>
          <w:szCs w:val="24"/>
        </w:rPr>
        <w:t xml:space="preserve">Des </w:t>
      </w:r>
      <w:r w:rsidRPr="006C0063">
        <w:rPr>
          <w:rFonts w:ascii="Verdana" w:hAnsi="Verdana" w:cs="Arial"/>
          <w:b/>
          <w:color w:val="000000" w:themeColor="text1"/>
          <w:sz w:val="24"/>
          <w:szCs w:val="24"/>
        </w:rPr>
        <w:t>59%</w:t>
      </w:r>
      <w:r w:rsidRPr="006C0063">
        <w:rPr>
          <w:rFonts w:ascii="Verdana" w:hAnsi="Verdana" w:cs="Arial"/>
          <w:color w:val="000000" w:themeColor="text1"/>
          <w:sz w:val="24"/>
          <w:szCs w:val="24"/>
        </w:rPr>
        <w:t xml:space="preserve"> des répondants qui reçoivent des services sociaux, près de la moitié d’entre eux, soit </w:t>
      </w:r>
      <w:r w:rsidRPr="006C0063">
        <w:rPr>
          <w:rFonts w:ascii="Verdana" w:hAnsi="Verdana" w:cs="Arial"/>
          <w:b/>
          <w:color w:val="000000" w:themeColor="text1"/>
          <w:sz w:val="24"/>
          <w:szCs w:val="24"/>
        </w:rPr>
        <w:t>44%</w:t>
      </w:r>
      <w:r w:rsidRPr="006C0063">
        <w:rPr>
          <w:rFonts w:ascii="Verdana" w:hAnsi="Verdana" w:cs="Arial"/>
          <w:color w:val="000000" w:themeColor="text1"/>
          <w:sz w:val="24"/>
          <w:szCs w:val="24"/>
        </w:rPr>
        <w:t xml:space="preserve"> affirment qu’ils ne correspondent pas ou partiellement aux besoins </w:t>
      </w:r>
    </w:p>
    <w:p w:rsidR="006C0063" w:rsidRPr="006C0063" w:rsidRDefault="006C0063" w:rsidP="006C0063">
      <w:pPr>
        <w:spacing w:after="0"/>
        <w:jc w:val="both"/>
        <w:rPr>
          <w:rFonts w:ascii="Verdana" w:hAnsi="Verdana" w:cs="Arial"/>
          <w:b/>
          <w:color w:val="000000" w:themeColor="text1"/>
          <w:sz w:val="24"/>
          <w:szCs w:val="24"/>
        </w:rPr>
      </w:pPr>
      <w:r w:rsidRPr="006C0063">
        <w:rPr>
          <w:rFonts w:ascii="Verdana" w:hAnsi="Verdana" w:cs="Arial"/>
          <w:b/>
          <w:color w:val="000000" w:themeColor="text1"/>
          <w:sz w:val="24"/>
          <w:szCs w:val="24"/>
        </w:rPr>
        <w:t>Les principales raisons évoquées sont :</w:t>
      </w:r>
    </w:p>
    <w:p w:rsidR="006C0063" w:rsidRPr="006C0063" w:rsidRDefault="006C0063" w:rsidP="006C0063">
      <w:pPr>
        <w:pStyle w:val="Paragraphedeliste"/>
        <w:numPr>
          <w:ilvl w:val="0"/>
          <w:numId w:val="2"/>
        </w:numPr>
        <w:spacing w:after="0" w:line="276" w:lineRule="auto"/>
        <w:jc w:val="both"/>
        <w:rPr>
          <w:rFonts w:ascii="Verdana" w:hAnsi="Verdana" w:cs="Arial"/>
          <w:color w:val="000000" w:themeColor="text1"/>
          <w:sz w:val="24"/>
          <w:szCs w:val="24"/>
        </w:rPr>
      </w:pPr>
      <w:r w:rsidRPr="006C0063">
        <w:rPr>
          <w:rFonts w:ascii="Verdana" w:hAnsi="Verdana" w:cs="Arial"/>
          <w:color w:val="000000" w:themeColor="text1"/>
          <w:sz w:val="24"/>
          <w:szCs w:val="24"/>
        </w:rPr>
        <w:t xml:space="preserve">Changements fréquents des intervenants au dossier </w:t>
      </w:r>
    </w:p>
    <w:p w:rsidR="006C0063" w:rsidRPr="006C0063" w:rsidRDefault="006C0063" w:rsidP="006C0063">
      <w:pPr>
        <w:pStyle w:val="Paragraphedeliste"/>
        <w:numPr>
          <w:ilvl w:val="0"/>
          <w:numId w:val="2"/>
        </w:numPr>
        <w:spacing w:after="0" w:line="276" w:lineRule="auto"/>
        <w:jc w:val="both"/>
        <w:rPr>
          <w:rFonts w:ascii="Verdana" w:hAnsi="Verdana" w:cs="Arial"/>
          <w:color w:val="000000" w:themeColor="text1"/>
          <w:sz w:val="24"/>
          <w:szCs w:val="24"/>
        </w:rPr>
      </w:pPr>
      <w:r w:rsidRPr="006C0063">
        <w:rPr>
          <w:rFonts w:ascii="Verdana" w:hAnsi="Verdana" w:cs="Arial"/>
          <w:color w:val="000000" w:themeColor="text1"/>
          <w:sz w:val="24"/>
          <w:szCs w:val="24"/>
        </w:rPr>
        <w:lastRenderedPageBreak/>
        <w:t xml:space="preserve">Manque de suivis des intervenants </w:t>
      </w:r>
    </w:p>
    <w:p w:rsidR="006C0063" w:rsidRPr="006C0063" w:rsidRDefault="006C0063" w:rsidP="006C0063">
      <w:pPr>
        <w:pStyle w:val="Paragraphedeliste"/>
        <w:numPr>
          <w:ilvl w:val="0"/>
          <w:numId w:val="2"/>
        </w:numPr>
        <w:spacing w:after="0" w:line="276" w:lineRule="auto"/>
        <w:jc w:val="both"/>
        <w:rPr>
          <w:rFonts w:ascii="Verdana" w:hAnsi="Verdana" w:cs="Arial"/>
          <w:color w:val="000000" w:themeColor="text1"/>
          <w:sz w:val="24"/>
          <w:szCs w:val="24"/>
        </w:rPr>
      </w:pPr>
      <w:r w:rsidRPr="006C0063">
        <w:rPr>
          <w:rFonts w:ascii="Verdana" w:hAnsi="Verdana" w:cs="Arial"/>
          <w:color w:val="000000" w:themeColor="text1"/>
          <w:sz w:val="24"/>
          <w:szCs w:val="24"/>
        </w:rPr>
        <w:t xml:space="preserve">Ne reçoit pas d’information </w:t>
      </w:r>
    </w:p>
    <w:p w:rsidR="006C0063" w:rsidRDefault="006C0063" w:rsidP="006C0063">
      <w:pPr>
        <w:pStyle w:val="Paragraphedeliste"/>
        <w:numPr>
          <w:ilvl w:val="0"/>
          <w:numId w:val="2"/>
        </w:numPr>
        <w:spacing w:after="0" w:line="276" w:lineRule="auto"/>
        <w:jc w:val="both"/>
        <w:rPr>
          <w:rFonts w:ascii="Verdana" w:hAnsi="Verdana" w:cs="Arial"/>
          <w:color w:val="000000" w:themeColor="text1"/>
          <w:sz w:val="24"/>
          <w:szCs w:val="24"/>
        </w:rPr>
      </w:pPr>
      <w:r w:rsidRPr="006C0063">
        <w:rPr>
          <w:rFonts w:ascii="Verdana" w:hAnsi="Verdana" w:cs="Arial"/>
          <w:color w:val="000000" w:themeColor="text1"/>
          <w:sz w:val="24"/>
          <w:szCs w:val="24"/>
        </w:rPr>
        <w:t xml:space="preserve">Manque de soutien psychologique et/ou psychosocial/parental </w:t>
      </w:r>
    </w:p>
    <w:p w:rsidR="006C0063" w:rsidRPr="006C0063" w:rsidRDefault="006C0063" w:rsidP="00F35684">
      <w:pPr>
        <w:pStyle w:val="Paragraphedeliste"/>
        <w:spacing w:after="0" w:line="276" w:lineRule="auto"/>
        <w:ind w:left="360"/>
        <w:jc w:val="both"/>
        <w:rPr>
          <w:rFonts w:ascii="Verdana" w:hAnsi="Verdana" w:cs="Arial"/>
          <w:color w:val="000000" w:themeColor="text1"/>
          <w:sz w:val="24"/>
          <w:szCs w:val="24"/>
        </w:rPr>
      </w:pPr>
    </w:p>
    <w:p w:rsidR="001342F7" w:rsidRDefault="001D5571" w:rsidP="001342F7">
      <w:pPr>
        <w:pStyle w:val="Paragraphedeliste"/>
        <w:tabs>
          <w:tab w:val="right" w:pos="9923"/>
        </w:tabs>
        <w:spacing w:before="240" w:line="240" w:lineRule="auto"/>
        <w:ind w:left="0"/>
        <w:rPr>
          <w:rFonts w:ascii="Verdana" w:hAnsi="Verdana" w:cs="Arial"/>
          <w:b/>
          <w:sz w:val="24"/>
          <w:szCs w:val="24"/>
        </w:rPr>
      </w:pPr>
      <w:r w:rsidRPr="001D5571">
        <w:rPr>
          <w:rFonts w:ascii="Verdana" w:hAnsi="Verdana" w:cs="Arial"/>
          <w:b/>
          <w:sz w:val="24"/>
          <w:szCs w:val="24"/>
        </w:rPr>
        <w:t>VOS DROITS</w:t>
      </w:r>
      <w:r w:rsidR="00630AE4">
        <w:rPr>
          <w:rFonts w:ascii="Verdana" w:hAnsi="Verdana" w:cs="Arial"/>
          <w:b/>
          <w:sz w:val="24"/>
          <w:szCs w:val="24"/>
        </w:rPr>
        <w:t xml:space="preserve"> </w:t>
      </w:r>
    </w:p>
    <w:p w:rsidR="001342F7" w:rsidRDefault="001342F7" w:rsidP="001342F7">
      <w:pPr>
        <w:pStyle w:val="Paragraphedeliste"/>
        <w:tabs>
          <w:tab w:val="right" w:pos="9923"/>
        </w:tabs>
        <w:spacing w:before="240"/>
        <w:ind w:left="0"/>
        <w:rPr>
          <w:rFonts w:ascii="Verdana" w:hAnsi="Verdana" w:cs="Arial"/>
          <w:sz w:val="24"/>
          <w:szCs w:val="24"/>
        </w:rPr>
      </w:pPr>
    </w:p>
    <w:p w:rsidR="001D5571" w:rsidRPr="001D5571" w:rsidRDefault="001D5571" w:rsidP="001342F7">
      <w:pPr>
        <w:pStyle w:val="Paragraphedeliste"/>
        <w:tabs>
          <w:tab w:val="right" w:pos="9923"/>
        </w:tabs>
        <w:spacing w:before="240"/>
        <w:ind w:left="0"/>
        <w:jc w:val="both"/>
        <w:rPr>
          <w:rFonts w:ascii="Verdana" w:hAnsi="Verdana" w:cs="Arial"/>
          <w:sz w:val="24"/>
          <w:szCs w:val="24"/>
        </w:rPr>
      </w:pPr>
      <w:r w:rsidRPr="001D5571">
        <w:rPr>
          <w:rFonts w:ascii="Verdana" w:hAnsi="Verdana" w:cs="Arial"/>
          <w:sz w:val="24"/>
          <w:szCs w:val="24"/>
        </w:rPr>
        <w:t>SAVIEZ-VOUS…</w:t>
      </w:r>
    </w:p>
    <w:p w:rsidR="001D5571" w:rsidRPr="001342F7" w:rsidRDefault="001D5571" w:rsidP="001342F7">
      <w:pPr>
        <w:pStyle w:val="Paragraphedeliste"/>
        <w:spacing w:before="240"/>
        <w:ind w:left="0"/>
        <w:jc w:val="both"/>
        <w:rPr>
          <w:rFonts w:ascii="Verdana" w:hAnsi="Verdana" w:cs="Arial"/>
          <w:sz w:val="24"/>
          <w:szCs w:val="24"/>
        </w:rPr>
      </w:pPr>
      <w:r w:rsidRPr="001D5571">
        <w:rPr>
          <w:rFonts w:ascii="Verdana" w:hAnsi="Verdana" w:cs="Arial"/>
          <w:bCs/>
          <w:sz w:val="24"/>
          <w:szCs w:val="24"/>
        </w:rPr>
        <w:t xml:space="preserve">Que </w:t>
      </w:r>
      <w:r w:rsidR="006C0063">
        <w:rPr>
          <w:rFonts w:ascii="Verdana" w:hAnsi="Verdana" w:cs="Arial"/>
          <w:bCs/>
          <w:sz w:val="24"/>
          <w:szCs w:val="24"/>
        </w:rPr>
        <w:t xml:space="preserve">l’article 5 de </w:t>
      </w:r>
      <w:r w:rsidRPr="001D5571">
        <w:rPr>
          <w:rFonts w:ascii="Verdana" w:hAnsi="Verdana" w:cs="Arial"/>
          <w:bCs/>
          <w:sz w:val="24"/>
          <w:szCs w:val="24"/>
        </w:rPr>
        <w:t xml:space="preserve">la Loi sur les services de santé et les services sociaux garantit </w:t>
      </w:r>
      <w:r w:rsidR="006C0063">
        <w:rPr>
          <w:rFonts w:ascii="Verdana" w:hAnsi="Verdana" w:cs="Arial"/>
          <w:bCs/>
          <w:sz w:val="24"/>
          <w:szCs w:val="24"/>
        </w:rPr>
        <w:t xml:space="preserve">l’accès et </w:t>
      </w:r>
      <w:r w:rsidRPr="001D5571">
        <w:rPr>
          <w:rFonts w:ascii="Verdana" w:hAnsi="Verdana" w:cs="Arial"/>
          <w:bCs/>
          <w:sz w:val="24"/>
          <w:szCs w:val="24"/>
        </w:rPr>
        <w:t>la continuité des services</w:t>
      </w:r>
    </w:p>
    <w:p w:rsidR="001D5571" w:rsidRDefault="001D5571" w:rsidP="001342F7">
      <w:pPr>
        <w:tabs>
          <w:tab w:val="right" w:pos="9923"/>
        </w:tabs>
        <w:spacing w:after="0" w:line="240" w:lineRule="auto"/>
        <w:jc w:val="both"/>
        <w:rPr>
          <w:rFonts w:ascii="Verdana" w:hAnsi="Verdana" w:cs="Arial"/>
          <w:bCs/>
          <w:sz w:val="24"/>
          <w:szCs w:val="24"/>
        </w:rPr>
      </w:pPr>
      <w:r w:rsidRPr="001D5571">
        <w:rPr>
          <w:rFonts w:ascii="Verdana" w:hAnsi="Verdana" w:cs="Arial"/>
          <w:bCs/>
          <w:sz w:val="24"/>
          <w:szCs w:val="24"/>
        </w:rPr>
        <w:t>Que le réseau a l'obligation d'élaborer un plan d'intervention (PI) ou un plan de services individualisé</w:t>
      </w:r>
      <w:r w:rsidR="006C0063">
        <w:rPr>
          <w:rFonts w:ascii="Verdana" w:hAnsi="Verdana" w:cs="Arial"/>
          <w:bCs/>
          <w:sz w:val="24"/>
          <w:szCs w:val="24"/>
        </w:rPr>
        <w:t xml:space="preserve"> (PSI)</w:t>
      </w:r>
    </w:p>
    <w:p w:rsidR="006C0063" w:rsidRPr="001D5571" w:rsidRDefault="006C0063" w:rsidP="001342F7">
      <w:pPr>
        <w:tabs>
          <w:tab w:val="right" w:pos="9923"/>
        </w:tabs>
        <w:spacing w:after="0" w:line="240" w:lineRule="auto"/>
        <w:jc w:val="both"/>
        <w:rPr>
          <w:rFonts w:ascii="Verdana" w:hAnsi="Verdana" w:cs="Arial"/>
          <w:bCs/>
          <w:sz w:val="24"/>
          <w:szCs w:val="24"/>
        </w:rPr>
      </w:pPr>
    </w:p>
    <w:p w:rsidR="001D5571" w:rsidRPr="001D5571" w:rsidRDefault="001D5571" w:rsidP="001342F7">
      <w:pPr>
        <w:tabs>
          <w:tab w:val="right" w:pos="9923"/>
        </w:tabs>
        <w:spacing w:after="0" w:line="240" w:lineRule="auto"/>
        <w:jc w:val="both"/>
        <w:rPr>
          <w:rFonts w:ascii="Verdana" w:hAnsi="Verdana" w:cs="Arial"/>
          <w:bCs/>
          <w:sz w:val="24"/>
          <w:szCs w:val="24"/>
        </w:rPr>
      </w:pPr>
      <w:r w:rsidRPr="001D5571">
        <w:rPr>
          <w:rFonts w:ascii="Verdana" w:hAnsi="Verdana" w:cs="Arial"/>
          <w:bCs/>
          <w:sz w:val="24"/>
          <w:szCs w:val="24"/>
        </w:rPr>
        <w:t>Que le réseau a l’obligation de la désignation d’un intervenant pivot et la planification concertée des services par les partenaires</w:t>
      </w:r>
    </w:p>
    <w:p w:rsidR="001D5571" w:rsidRPr="001342F7" w:rsidRDefault="001D5571" w:rsidP="001D5571">
      <w:pPr>
        <w:tabs>
          <w:tab w:val="right" w:pos="9923"/>
        </w:tabs>
        <w:spacing w:after="0" w:line="240" w:lineRule="auto"/>
        <w:rPr>
          <w:rFonts w:ascii="Verdana" w:hAnsi="Verdana" w:cs="Arial"/>
          <w:b/>
          <w:bCs/>
          <w:sz w:val="24"/>
          <w:szCs w:val="24"/>
        </w:rPr>
      </w:pPr>
    </w:p>
    <w:p w:rsidR="001D5571" w:rsidRPr="001D5571" w:rsidRDefault="001D5571" w:rsidP="001D5571">
      <w:pPr>
        <w:pStyle w:val="Paragraphedeliste"/>
        <w:tabs>
          <w:tab w:val="right" w:pos="9923"/>
        </w:tabs>
        <w:ind w:left="0"/>
        <w:rPr>
          <w:rFonts w:ascii="Verdana" w:hAnsi="Verdana" w:cs="Arial"/>
          <w:b/>
          <w:sz w:val="24"/>
          <w:szCs w:val="24"/>
        </w:rPr>
      </w:pPr>
      <w:r w:rsidRPr="001D5571">
        <w:rPr>
          <w:rFonts w:ascii="Verdana" w:hAnsi="Verdana" w:cs="Arial"/>
          <w:b/>
          <w:sz w:val="24"/>
          <w:szCs w:val="24"/>
        </w:rPr>
        <w:t>NOUS REVENDIQUONS</w:t>
      </w:r>
    </w:p>
    <w:p w:rsidR="001D5571" w:rsidRDefault="001D5571" w:rsidP="001342F7">
      <w:pPr>
        <w:pStyle w:val="Paragraphedeliste"/>
        <w:tabs>
          <w:tab w:val="right" w:pos="9923"/>
        </w:tabs>
        <w:ind w:left="0"/>
        <w:jc w:val="both"/>
        <w:rPr>
          <w:rFonts w:ascii="Verdana" w:hAnsi="Verdana" w:cs="Arial"/>
          <w:bCs/>
          <w:sz w:val="24"/>
          <w:szCs w:val="24"/>
        </w:rPr>
      </w:pPr>
      <w:r w:rsidRPr="001D5571">
        <w:rPr>
          <w:rFonts w:ascii="Verdana" w:hAnsi="Verdana" w:cs="Arial"/>
          <w:bCs/>
          <w:sz w:val="24"/>
          <w:szCs w:val="24"/>
        </w:rPr>
        <w:t>Que le réseau de la santé et des services sociaux assure une prestation de services de proximité, accessibles, de qualité et en continu selon les besoins des personnes et des familles</w:t>
      </w:r>
    </w:p>
    <w:p w:rsidR="006C0063" w:rsidRPr="001D5571" w:rsidRDefault="006C0063" w:rsidP="001342F7">
      <w:pPr>
        <w:pStyle w:val="Paragraphedeliste"/>
        <w:tabs>
          <w:tab w:val="right" w:pos="9923"/>
        </w:tabs>
        <w:ind w:left="0"/>
        <w:jc w:val="both"/>
        <w:rPr>
          <w:rFonts w:ascii="Verdana" w:hAnsi="Verdana" w:cs="Arial"/>
          <w:bCs/>
          <w:sz w:val="24"/>
          <w:szCs w:val="24"/>
        </w:rPr>
      </w:pPr>
    </w:p>
    <w:p w:rsidR="001D5571" w:rsidRPr="001D5571" w:rsidRDefault="001D5571" w:rsidP="001342F7">
      <w:pPr>
        <w:pStyle w:val="Paragraphedeliste"/>
        <w:tabs>
          <w:tab w:val="right" w:pos="9923"/>
        </w:tabs>
        <w:ind w:left="0"/>
        <w:jc w:val="both"/>
        <w:rPr>
          <w:rFonts w:ascii="Verdana" w:hAnsi="Verdana" w:cs="Arial"/>
          <w:bCs/>
          <w:sz w:val="24"/>
          <w:szCs w:val="24"/>
        </w:rPr>
      </w:pPr>
      <w:r w:rsidRPr="001D5571">
        <w:rPr>
          <w:rFonts w:ascii="Verdana" w:hAnsi="Verdana" w:cs="Arial"/>
          <w:bCs/>
          <w:sz w:val="24"/>
          <w:szCs w:val="24"/>
        </w:rPr>
        <w:t xml:space="preserve">Qu’un intervenant pivot soit désigné pour chaque </w:t>
      </w:r>
      <w:r w:rsidR="006C0063">
        <w:rPr>
          <w:rFonts w:ascii="Verdana" w:hAnsi="Verdana" w:cs="Arial"/>
          <w:bCs/>
          <w:sz w:val="24"/>
          <w:szCs w:val="24"/>
        </w:rPr>
        <w:t>personne</w:t>
      </w:r>
      <w:r w:rsidRPr="001D5571">
        <w:rPr>
          <w:rFonts w:ascii="Verdana" w:hAnsi="Verdana" w:cs="Arial"/>
          <w:bCs/>
          <w:sz w:val="24"/>
          <w:szCs w:val="24"/>
        </w:rPr>
        <w:t xml:space="preserve"> et/ou</w:t>
      </w:r>
      <w:r w:rsidR="006C0063">
        <w:rPr>
          <w:rFonts w:ascii="Verdana" w:hAnsi="Verdana" w:cs="Arial"/>
          <w:bCs/>
          <w:sz w:val="24"/>
          <w:szCs w:val="24"/>
        </w:rPr>
        <w:t xml:space="preserve"> la </w:t>
      </w:r>
      <w:r w:rsidRPr="001D5571">
        <w:rPr>
          <w:rFonts w:ascii="Verdana" w:hAnsi="Verdana" w:cs="Arial"/>
          <w:bCs/>
          <w:sz w:val="24"/>
          <w:szCs w:val="24"/>
        </w:rPr>
        <w:t xml:space="preserve"> famille</w:t>
      </w:r>
    </w:p>
    <w:p w:rsidR="001D5571" w:rsidRDefault="001D5571" w:rsidP="001342F7">
      <w:pPr>
        <w:pStyle w:val="Paragraphedeliste"/>
        <w:tabs>
          <w:tab w:val="right" w:pos="9923"/>
        </w:tabs>
        <w:ind w:left="0"/>
        <w:jc w:val="both"/>
        <w:rPr>
          <w:rFonts w:ascii="Verdana" w:hAnsi="Verdana" w:cs="Arial"/>
          <w:bCs/>
          <w:sz w:val="24"/>
          <w:szCs w:val="24"/>
        </w:rPr>
      </w:pPr>
      <w:r w:rsidRPr="001D5571">
        <w:rPr>
          <w:rFonts w:ascii="Verdana" w:hAnsi="Verdana" w:cs="Arial"/>
          <w:bCs/>
          <w:sz w:val="24"/>
          <w:szCs w:val="24"/>
        </w:rPr>
        <w:t>Que la personne et/ou la famille soit présente et participe à l’élaboration de son PI/PSI et qu’on tienne compte de son expertise</w:t>
      </w:r>
    </w:p>
    <w:p w:rsidR="006C0063" w:rsidRPr="001D5571" w:rsidRDefault="006C0063" w:rsidP="001342F7">
      <w:pPr>
        <w:pStyle w:val="Paragraphedeliste"/>
        <w:tabs>
          <w:tab w:val="right" w:pos="9923"/>
        </w:tabs>
        <w:ind w:left="0"/>
        <w:jc w:val="both"/>
        <w:rPr>
          <w:rFonts w:ascii="Verdana" w:hAnsi="Verdana" w:cs="Arial"/>
          <w:bCs/>
          <w:sz w:val="24"/>
          <w:szCs w:val="24"/>
        </w:rPr>
      </w:pPr>
    </w:p>
    <w:p w:rsidR="001D5571" w:rsidRDefault="001D5571" w:rsidP="001342F7">
      <w:pPr>
        <w:pStyle w:val="Paragraphedeliste"/>
        <w:tabs>
          <w:tab w:val="right" w:pos="9923"/>
        </w:tabs>
        <w:ind w:left="0"/>
        <w:jc w:val="both"/>
        <w:rPr>
          <w:rFonts w:ascii="Verdana" w:hAnsi="Verdana" w:cs="Arial"/>
          <w:bCs/>
          <w:sz w:val="24"/>
          <w:szCs w:val="24"/>
        </w:rPr>
      </w:pPr>
      <w:r w:rsidRPr="001D5571">
        <w:rPr>
          <w:rFonts w:ascii="Verdana" w:hAnsi="Verdana" w:cs="Arial"/>
          <w:bCs/>
          <w:sz w:val="24"/>
          <w:szCs w:val="24"/>
        </w:rPr>
        <w:t>Que l’on s’assure de la mise en place d’un filet de sécurité adéquat avant de mettre fin à un épisode de service</w:t>
      </w:r>
      <w:r w:rsidR="00714D29">
        <w:rPr>
          <w:rFonts w:ascii="Verdana" w:hAnsi="Verdana" w:cs="Arial"/>
          <w:bCs/>
          <w:sz w:val="24"/>
          <w:szCs w:val="24"/>
        </w:rPr>
        <w:t>.</w:t>
      </w:r>
    </w:p>
    <w:p w:rsidR="00714D29" w:rsidRDefault="00714D29" w:rsidP="001342F7">
      <w:pPr>
        <w:pStyle w:val="Paragraphedeliste"/>
        <w:tabs>
          <w:tab w:val="right" w:pos="9923"/>
        </w:tabs>
        <w:ind w:left="0"/>
        <w:jc w:val="both"/>
        <w:rPr>
          <w:rFonts w:ascii="Verdana" w:hAnsi="Verdana" w:cs="Arial"/>
          <w:bCs/>
          <w:sz w:val="24"/>
          <w:szCs w:val="24"/>
        </w:rPr>
      </w:pPr>
    </w:p>
    <w:p w:rsidR="00714D29" w:rsidRDefault="00714D29" w:rsidP="001342F7">
      <w:pPr>
        <w:pStyle w:val="Paragraphedeliste"/>
        <w:tabs>
          <w:tab w:val="right" w:pos="9923"/>
        </w:tabs>
        <w:ind w:left="0"/>
        <w:jc w:val="both"/>
        <w:rPr>
          <w:rFonts w:ascii="Verdana" w:hAnsi="Verdana" w:cs="Arial"/>
          <w:bCs/>
          <w:sz w:val="24"/>
          <w:szCs w:val="24"/>
        </w:rPr>
      </w:pPr>
    </w:p>
    <w:p w:rsidR="00714D29" w:rsidRDefault="00714D29" w:rsidP="001342F7">
      <w:pPr>
        <w:pStyle w:val="Paragraphedeliste"/>
        <w:tabs>
          <w:tab w:val="right" w:pos="9923"/>
        </w:tabs>
        <w:ind w:left="0"/>
        <w:jc w:val="both"/>
        <w:rPr>
          <w:rFonts w:ascii="Verdana" w:hAnsi="Verdana" w:cs="Arial"/>
          <w:bCs/>
          <w:sz w:val="24"/>
          <w:szCs w:val="24"/>
        </w:rPr>
      </w:pPr>
    </w:p>
    <w:p w:rsidR="00714D29" w:rsidRDefault="00714D29" w:rsidP="00714D29">
      <w:pPr>
        <w:pStyle w:val="Paragraphedeliste"/>
        <w:tabs>
          <w:tab w:val="right" w:pos="9923"/>
        </w:tabs>
        <w:ind w:left="0"/>
        <w:jc w:val="both"/>
        <w:rPr>
          <w:rFonts w:ascii="Verdana" w:hAnsi="Verdana" w:cs="Arial"/>
          <w:bCs/>
          <w:sz w:val="24"/>
          <w:szCs w:val="24"/>
        </w:rPr>
      </w:pPr>
      <w:r>
        <w:rPr>
          <w:rFonts w:ascii="Verdana" w:hAnsi="Verdana" w:cs="Arial"/>
          <w:bCs/>
          <w:sz w:val="24"/>
          <w:szCs w:val="24"/>
        </w:rPr>
        <w:t>Extrait de la plateforme de revendications produite par le Groupement des associations de personnes handicapées de la Rive-Sud de Montréal.</w:t>
      </w:r>
    </w:p>
    <w:p w:rsidR="006542E8" w:rsidRDefault="00714D29" w:rsidP="00714D29">
      <w:pPr>
        <w:pStyle w:val="Paragraphedeliste"/>
        <w:tabs>
          <w:tab w:val="right" w:pos="9923"/>
        </w:tabs>
        <w:spacing w:after="0"/>
        <w:ind w:left="0"/>
        <w:jc w:val="both"/>
        <w:rPr>
          <w:rStyle w:val="Lienhypertexte"/>
          <w:rFonts w:ascii="Verdana" w:hAnsi="Verdana" w:cs="Arial"/>
          <w:bCs/>
          <w:sz w:val="24"/>
          <w:szCs w:val="24"/>
        </w:rPr>
      </w:pPr>
      <w:r>
        <w:rPr>
          <w:rFonts w:ascii="Verdana" w:hAnsi="Verdana" w:cs="Arial"/>
          <w:bCs/>
          <w:sz w:val="24"/>
          <w:szCs w:val="24"/>
        </w:rPr>
        <w:t xml:space="preserve">La plateforme intégrale en version accessible est disponible sur le site Web </w:t>
      </w:r>
      <w:hyperlink r:id="rId5" w:history="1">
        <w:r w:rsidRPr="004A0634">
          <w:rPr>
            <w:rStyle w:val="Lienhypertexte"/>
            <w:rFonts w:ascii="Verdana" w:hAnsi="Verdana" w:cs="Arial"/>
            <w:bCs/>
            <w:sz w:val="24"/>
            <w:szCs w:val="24"/>
          </w:rPr>
          <w:t>www.gaphrsm.ca</w:t>
        </w:r>
      </w:hyperlink>
    </w:p>
    <w:p w:rsidR="00F35684" w:rsidRDefault="00F35684" w:rsidP="00714D29">
      <w:pPr>
        <w:pStyle w:val="Paragraphedeliste"/>
        <w:tabs>
          <w:tab w:val="right" w:pos="9923"/>
        </w:tabs>
        <w:spacing w:after="0"/>
        <w:ind w:left="0"/>
        <w:jc w:val="both"/>
        <w:rPr>
          <w:rStyle w:val="Lienhypertexte"/>
          <w:rFonts w:ascii="Verdana" w:hAnsi="Verdana" w:cs="Arial"/>
          <w:bCs/>
          <w:sz w:val="24"/>
          <w:szCs w:val="24"/>
        </w:rPr>
      </w:pPr>
    </w:p>
    <w:p w:rsidR="00F35684" w:rsidRPr="00F35684" w:rsidRDefault="00F35684" w:rsidP="00F35684">
      <w:pPr>
        <w:spacing w:line="240" w:lineRule="auto"/>
        <w:jc w:val="center"/>
        <w:rPr>
          <w:rFonts w:ascii="Verdana" w:hAnsi="Verdana" w:cs="Arial"/>
          <w:color w:val="808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35684">
        <w:rPr>
          <w:rFonts w:ascii="Verdana" w:hAnsi="Verdana" w:cs="Arial"/>
          <w:b/>
          <w:color w:val="808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rsidR="00F35684" w:rsidRPr="001D5571" w:rsidRDefault="00F35684" w:rsidP="00F35684">
      <w:pPr>
        <w:pStyle w:val="Paragraphedeliste"/>
        <w:tabs>
          <w:tab w:val="right" w:pos="9923"/>
        </w:tabs>
        <w:spacing w:after="0"/>
        <w:ind w:left="0"/>
        <w:jc w:val="center"/>
        <w:rPr>
          <w:rFonts w:ascii="Verdana" w:hAnsi="Verdana"/>
          <w:sz w:val="24"/>
          <w:szCs w:val="24"/>
        </w:rPr>
      </w:pPr>
    </w:p>
    <w:sectPr w:rsidR="00F35684" w:rsidRPr="001D55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16AFC"/>
    <w:multiLevelType w:val="hybridMultilevel"/>
    <w:tmpl w:val="2392DD0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D734830"/>
    <w:multiLevelType w:val="hybridMultilevel"/>
    <w:tmpl w:val="42925366"/>
    <w:lvl w:ilvl="0" w:tplc="0896AA6A">
      <w:start w:val="1"/>
      <w:numFmt w:val="bullet"/>
      <w:lvlText w:val="•"/>
      <w:lvlJc w:val="left"/>
      <w:pPr>
        <w:tabs>
          <w:tab w:val="num" w:pos="720"/>
        </w:tabs>
        <w:ind w:left="720" w:hanging="360"/>
      </w:pPr>
      <w:rPr>
        <w:rFonts w:ascii="Arial" w:hAnsi="Arial" w:hint="default"/>
      </w:rPr>
    </w:lvl>
    <w:lvl w:ilvl="1" w:tplc="29029626" w:tentative="1">
      <w:start w:val="1"/>
      <w:numFmt w:val="bullet"/>
      <w:lvlText w:val="•"/>
      <w:lvlJc w:val="left"/>
      <w:pPr>
        <w:tabs>
          <w:tab w:val="num" w:pos="1440"/>
        </w:tabs>
        <w:ind w:left="1440" w:hanging="360"/>
      </w:pPr>
      <w:rPr>
        <w:rFonts w:ascii="Arial" w:hAnsi="Arial" w:hint="default"/>
      </w:rPr>
    </w:lvl>
    <w:lvl w:ilvl="2" w:tplc="DF5418E4" w:tentative="1">
      <w:start w:val="1"/>
      <w:numFmt w:val="bullet"/>
      <w:lvlText w:val="•"/>
      <w:lvlJc w:val="left"/>
      <w:pPr>
        <w:tabs>
          <w:tab w:val="num" w:pos="2160"/>
        </w:tabs>
        <w:ind w:left="2160" w:hanging="360"/>
      </w:pPr>
      <w:rPr>
        <w:rFonts w:ascii="Arial" w:hAnsi="Arial" w:hint="default"/>
      </w:rPr>
    </w:lvl>
    <w:lvl w:ilvl="3" w:tplc="4C5A7C8A" w:tentative="1">
      <w:start w:val="1"/>
      <w:numFmt w:val="bullet"/>
      <w:lvlText w:val="•"/>
      <w:lvlJc w:val="left"/>
      <w:pPr>
        <w:tabs>
          <w:tab w:val="num" w:pos="2880"/>
        </w:tabs>
        <w:ind w:left="2880" w:hanging="360"/>
      </w:pPr>
      <w:rPr>
        <w:rFonts w:ascii="Arial" w:hAnsi="Arial" w:hint="default"/>
      </w:rPr>
    </w:lvl>
    <w:lvl w:ilvl="4" w:tplc="301C195A" w:tentative="1">
      <w:start w:val="1"/>
      <w:numFmt w:val="bullet"/>
      <w:lvlText w:val="•"/>
      <w:lvlJc w:val="left"/>
      <w:pPr>
        <w:tabs>
          <w:tab w:val="num" w:pos="3600"/>
        </w:tabs>
        <w:ind w:left="3600" w:hanging="360"/>
      </w:pPr>
      <w:rPr>
        <w:rFonts w:ascii="Arial" w:hAnsi="Arial" w:hint="default"/>
      </w:rPr>
    </w:lvl>
    <w:lvl w:ilvl="5" w:tplc="0DB2CBAA" w:tentative="1">
      <w:start w:val="1"/>
      <w:numFmt w:val="bullet"/>
      <w:lvlText w:val="•"/>
      <w:lvlJc w:val="left"/>
      <w:pPr>
        <w:tabs>
          <w:tab w:val="num" w:pos="4320"/>
        </w:tabs>
        <w:ind w:left="4320" w:hanging="360"/>
      </w:pPr>
      <w:rPr>
        <w:rFonts w:ascii="Arial" w:hAnsi="Arial" w:hint="default"/>
      </w:rPr>
    </w:lvl>
    <w:lvl w:ilvl="6" w:tplc="D2FC9C7E" w:tentative="1">
      <w:start w:val="1"/>
      <w:numFmt w:val="bullet"/>
      <w:lvlText w:val="•"/>
      <w:lvlJc w:val="left"/>
      <w:pPr>
        <w:tabs>
          <w:tab w:val="num" w:pos="5040"/>
        </w:tabs>
        <w:ind w:left="5040" w:hanging="360"/>
      </w:pPr>
      <w:rPr>
        <w:rFonts w:ascii="Arial" w:hAnsi="Arial" w:hint="default"/>
      </w:rPr>
    </w:lvl>
    <w:lvl w:ilvl="7" w:tplc="2466E386" w:tentative="1">
      <w:start w:val="1"/>
      <w:numFmt w:val="bullet"/>
      <w:lvlText w:val="•"/>
      <w:lvlJc w:val="left"/>
      <w:pPr>
        <w:tabs>
          <w:tab w:val="num" w:pos="5760"/>
        </w:tabs>
        <w:ind w:left="5760" w:hanging="360"/>
      </w:pPr>
      <w:rPr>
        <w:rFonts w:ascii="Arial" w:hAnsi="Arial" w:hint="default"/>
      </w:rPr>
    </w:lvl>
    <w:lvl w:ilvl="8" w:tplc="523885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71"/>
    <w:rsid w:val="001342F7"/>
    <w:rsid w:val="001D5571"/>
    <w:rsid w:val="00591A1D"/>
    <w:rsid w:val="00630AE4"/>
    <w:rsid w:val="006542E8"/>
    <w:rsid w:val="006A4E66"/>
    <w:rsid w:val="006C0063"/>
    <w:rsid w:val="00714D29"/>
    <w:rsid w:val="00E02235"/>
    <w:rsid w:val="00F35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9BAEB-F84F-4394-89B2-346CDAF0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D5571"/>
    <w:pPr>
      <w:ind w:left="720"/>
      <w:contextualSpacing/>
    </w:pPr>
  </w:style>
  <w:style w:type="table" w:styleId="Grilledutableau">
    <w:name w:val="Table Grid"/>
    <w:basedOn w:val="TableauNormal"/>
    <w:uiPriority w:val="39"/>
    <w:rsid w:val="001D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5571"/>
    <w:rPr>
      <w:color w:val="0563C1" w:themeColor="hyperlink"/>
      <w:u w:val="single"/>
    </w:rPr>
  </w:style>
  <w:style w:type="character" w:customStyle="1" w:styleId="ParagraphedelisteCar">
    <w:name w:val="Paragraphe de liste Car"/>
    <w:basedOn w:val="Policepardfaut"/>
    <w:link w:val="Paragraphedeliste"/>
    <w:uiPriority w:val="34"/>
    <w:locked/>
    <w:rsid w:val="006C0063"/>
  </w:style>
  <w:style w:type="paragraph" w:styleId="Retraitcorpsdetexte">
    <w:name w:val="Body Text Indent"/>
    <w:basedOn w:val="Normal"/>
    <w:link w:val="RetraitcorpsdetexteCar"/>
    <w:uiPriority w:val="99"/>
    <w:unhideWhenUsed/>
    <w:rsid w:val="006C0063"/>
    <w:pPr>
      <w:tabs>
        <w:tab w:val="right" w:pos="9923"/>
      </w:tabs>
      <w:spacing w:after="0" w:line="240" w:lineRule="auto"/>
      <w:ind w:left="360"/>
      <w:jc w:val="right"/>
    </w:pPr>
    <w:rPr>
      <w:rFonts w:ascii="Franklin Gothic Medium" w:hAnsi="Franklin Gothic Medium" w:cs="Arial"/>
      <w:b/>
      <w:bCs/>
      <w:color w:val="7B7B7B" w:themeColor="accent3" w:themeShade="BF"/>
      <w:sz w:val="40"/>
      <w:szCs w:val="32"/>
    </w:rPr>
  </w:style>
  <w:style w:type="character" w:customStyle="1" w:styleId="RetraitcorpsdetexteCar">
    <w:name w:val="Retrait corps de texte Car"/>
    <w:basedOn w:val="Policepardfaut"/>
    <w:link w:val="Retraitcorpsdetexte"/>
    <w:uiPriority w:val="99"/>
    <w:rsid w:val="006C0063"/>
    <w:rPr>
      <w:rFonts w:ascii="Franklin Gothic Medium" w:hAnsi="Franklin Gothic Medium" w:cs="Arial"/>
      <w:b/>
      <w:bCs/>
      <w:color w:val="7B7B7B" w:themeColor="accent3" w:themeShade="BF"/>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2308">
      <w:bodyDiv w:val="1"/>
      <w:marLeft w:val="0"/>
      <w:marRight w:val="0"/>
      <w:marTop w:val="0"/>
      <w:marBottom w:val="0"/>
      <w:divBdr>
        <w:top w:val="none" w:sz="0" w:space="0" w:color="auto"/>
        <w:left w:val="none" w:sz="0" w:space="0" w:color="auto"/>
        <w:bottom w:val="none" w:sz="0" w:space="0" w:color="auto"/>
        <w:right w:val="none" w:sz="0" w:space="0" w:color="auto"/>
      </w:divBdr>
      <w:divsChild>
        <w:div w:id="706679055">
          <w:marLeft w:val="360"/>
          <w:marRight w:val="0"/>
          <w:marTop w:val="200"/>
          <w:marBottom w:val="0"/>
          <w:divBdr>
            <w:top w:val="none" w:sz="0" w:space="0" w:color="auto"/>
            <w:left w:val="none" w:sz="0" w:space="0" w:color="auto"/>
            <w:bottom w:val="none" w:sz="0" w:space="0" w:color="auto"/>
            <w:right w:val="none" w:sz="0" w:space="0" w:color="auto"/>
          </w:divBdr>
        </w:div>
        <w:div w:id="1344169998">
          <w:marLeft w:val="360"/>
          <w:marRight w:val="0"/>
          <w:marTop w:val="200"/>
          <w:marBottom w:val="0"/>
          <w:divBdr>
            <w:top w:val="none" w:sz="0" w:space="0" w:color="auto"/>
            <w:left w:val="none" w:sz="0" w:space="0" w:color="auto"/>
            <w:bottom w:val="none" w:sz="0" w:space="0" w:color="auto"/>
            <w:right w:val="none" w:sz="0" w:space="0" w:color="auto"/>
          </w:divBdr>
        </w:div>
        <w:div w:id="1876767449">
          <w:marLeft w:val="360"/>
          <w:marRight w:val="0"/>
          <w:marTop w:val="200"/>
          <w:marBottom w:val="0"/>
          <w:divBdr>
            <w:top w:val="none" w:sz="0" w:space="0" w:color="auto"/>
            <w:left w:val="none" w:sz="0" w:space="0" w:color="auto"/>
            <w:bottom w:val="none" w:sz="0" w:space="0" w:color="auto"/>
            <w:right w:val="none" w:sz="0" w:space="0" w:color="auto"/>
          </w:divBdr>
        </w:div>
        <w:div w:id="851533172">
          <w:marLeft w:val="360"/>
          <w:marRight w:val="0"/>
          <w:marTop w:val="200"/>
          <w:marBottom w:val="0"/>
          <w:divBdr>
            <w:top w:val="none" w:sz="0" w:space="0" w:color="auto"/>
            <w:left w:val="none" w:sz="0" w:space="0" w:color="auto"/>
            <w:bottom w:val="none" w:sz="0" w:space="0" w:color="auto"/>
            <w:right w:val="none" w:sz="0" w:space="0" w:color="auto"/>
          </w:divBdr>
        </w:div>
        <w:div w:id="418646079">
          <w:marLeft w:val="360"/>
          <w:marRight w:val="0"/>
          <w:marTop w:val="200"/>
          <w:marBottom w:val="0"/>
          <w:divBdr>
            <w:top w:val="none" w:sz="0" w:space="0" w:color="auto"/>
            <w:left w:val="none" w:sz="0" w:space="0" w:color="auto"/>
            <w:bottom w:val="none" w:sz="0" w:space="0" w:color="auto"/>
            <w:right w:val="none" w:sz="0" w:space="0" w:color="auto"/>
          </w:divBdr>
        </w:div>
        <w:div w:id="12693842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phrsm.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4</cp:revision>
  <dcterms:created xsi:type="dcterms:W3CDTF">2018-05-24T18:30:00Z</dcterms:created>
  <dcterms:modified xsi:type="dcterms:W3CDTF">2018-06-07T14:04:00Z</dcterms:modified>
</cp:coreProperties>
</file>